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590E" w:rsidRDefault="00B53982">
      <w:pPr>
        <w:rPr>
          <w:rFonts w:ascii="標楷體" w:eastAsia="標楷體" w:hAnsi="標楷體"/>
          <w:b/>
          <w:sz w:val="28"/>
          <w:szCs w:val="28"/>
        </w:rPr>
      </w:pPr>
      <w:r>
        <w:rPr>
          <w:rFonts w:ascii="標楷體" w:eastAsia="標楷體" w:hAnsi="標楷體" w:hint="eastAsia"/>
          <w:b/>
          <w:color w:val="000000"/>
          <w:sz w:val="28"/>
          <w:szCs w:val="28"/>
        </w:rPr>
        <w:t xml:space="preserve"> </w:t>
      </w:r>
      <w:r w:rsidRPr="003C5B6B">
        <w:rPr>
          <w:rFonts w:ascii="標楷體" w:eastAsia="標楷體" w:hAnsi="標楷體" w:hint="eastAsia"/>
          <w:b/>
          <w:color w:val="000000"/>
          <w:sz w:val="28"/>
          <w:szCs w:val="28"/>
        </w:rPr>
        <w:t>新竹市立</w:t>
      </w:r>
      <w:r w:rsidR="0093709E">
        <w:rPr>
          <w:rFonts w:ascii="標楷體" w:eastAsia="標楷體" w:hAnsi="標楷體" w:hint="eastAsia"/>
          <w:b/>
          <w:color w:val="000000"/>
          <w:sz w:val="28"/>
          <w:szCs w:val="28"/>
        </w:rPr>
        <w:t>光華國中113</w:t>
      </w:r>
      <w:r w:rsidRPr="003C5B6B">
        <w:rPr>
          <w:rFonts w:ascii="標楷體" w:eastAsia="標楷體" w:hAnsi="標楷體" w:hint="eastAsia"/>
          <w:b/>
          <w:color w:val="000000"/>
          <w:sz w:val="28"/>
          <w:szCs w:val="28"/>
        </w:rPr>
        <w:t>學年度</w:t>
      </w:r>
      <w:r w:rsidRPr="003C5B6B">
        <w:rPr>
          <w:rFonts w:eastAsia="標楷體" w:hint="eastAsia"/>
          <w:b/>
          <w:color w:val="000000"/>
          <w:sz w:val="28"/>
          <w:szCs w:val="28"/>
        </w:rPr>
        <w:t>貧困學生健檢異常追蹤矯治健康管理</w:t>
      </w:r>
      <w:r w:rsidRPr="003C5B6B">
        <w:rPr>
          <w:rFonts w:ascii="標楷體" w:eastAsia="標楷體" w:hAnsi="標楷體" w:hint="eastAsia"/>
          <w:b/>
          <w:sz w:val="28"/>
          <w:szCs w:val="28"/>
        </w:rPr>
        <w:t>成果報告</w:t>
      </w:r>
    </w:p>
    <w:p w:rsidR="00B53982" w:rsidRDefault="00B53982"/>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1"/>
        <w:gridCol w:w="8833"/>
      </w:tblGrid>
      <w:tr w:rsidR="00B53982" w:rsidRPr="00E07549" w:rsidTr="006B2F1D">
        <w:trPr>
          <w:trHeight w:val="937"/>
        </w:trPr>
        <w:tc>
          <w:tcPr>
            <w:tcW w:w="1061" w:type="dxa"/>
          </w:tcPr>
          <w:p w:rsidR="00B53982" w:rsidRPr="00E07549" w:rsidRDefault="00B53982" w:rsidP="006B2F1D">
            <w:pPr>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現況</w:t>
            </w:r>
          </w:p>
          <w:p w:rsidR="00B53982" w:rsidRPr="00E07549" w:rsidRDefault="00B53982" w:rsidP="006B2F1D">
            <w:pPr>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分析</w:t>
            </w:r>
          </w:p>
        </w:tc>
        <w:tc>
          <w:tcPr>
            <w:tcW w:w="8833" w:type="dxa"/>
          </w:tcPr>
          <w:p w:rsidR="00B53982" w:rsidRPr="00E07549" w:rsidRDefault="00B53982" w:rsidP="00B53982">
            <w:pPr>
              <w:adjustRightInd w:val="0"/>
              <w:snapToGrid w:val="0"/>
              <w:rPr>
                <w:rFonts w:ascii="標楷體" w:eastAsia="標楷體" w:hAnsi="標楷體"/>
                <w:color w:val="000000"/>
                <w:sz w:val="28"/>
                <w:szCs w:val="28"/>
              </w:rPr>
            </w:pPr>
            <w:r w:rsidRPr="00E07549">
              <w:rPr>
                <w:rFonts w:ascii="標楷體" w:eastAsia="標楷體" w:hAnsi="標楷體" w:hint="eastAsia"/>
                <w:color w:val="000000"/>
                <w:sz w:val="28"/>
                <w:szCs w:val="28"/>
              </w:rPr>
              <w:t xml:space="preserve">   貧困學童與父母處於一個</w:t>
            </w:r>
            <w:proofErr w:type="gramStart"/>
            <w:r w:rsidRPr="00E07549">
              <w:rPr>
                <w:rFonts w:ascii="標楷體" w:eastAsia="標楷體" w:hAnsi="標楷體" w:hint="eastAsia"/>
                <w:color w:val="000000"/>
                <w:sz w:val="28"/>
                <w:szCs w:val="28"/>
              </w:rPr>
              <w:t>不安全且危險</w:t>
            </w:r>
            <w:proofErr w:type="gramEnd"/>
            <w:r w:rsidRPr="00E07549">
              <w:rPr>
                <w:rFonts w:ascii="標楷體" w:eastAsia="標楷體" w:hAnsi="標楷體" w:hint="eastAsia"/>
                <w:color w:val="000000"/>
                <w:sz w:val="28"/>
                <w:szCs w:val="28"/>
              </w:rPr>
              <w:t>的生活環境中。部分家長對孩子的未來較缺乏期待與規劃，例如：視力保健行為未落實者，也較不會有看定期檢查視力的習慣，使得視力問題日趨惡化。在個人、家庭、與社區環境的影響下，貧困對學童不僅影響其身心健康，還包括心理、行為與發展的層面。</w:t>
            </w:r>
          </w:p>
          <w:p w:rsidR="00B53982" w:rsidRPr="00E07549" w:rsidRDefault="00B53982" w:rsidP="00B53982">
            <w:pPr>
              <w:snapToGrid w:val="0"/>
              <w:rPr>
                <w:rFonts w:ascii="標楷體" w:eastAsia="標楷體" w:hAnsi="標楷體"/>
                <w:color w:val="000000"/>
                <w:sz w:val="28"/>
                <w:szCs w:val="28"/>
              </w:rPr>
            </w:pPr>
            <w:r w:rsidRPr="00E07549">
              <w:rPr>
                <w:rFonts w:ascii="標楷體" w:eastAsia="標楷體" w:hAnsi="標楷體" w:hint="eastAsia"/>
                <w:color w:val="000000"/>
                <w:sz w:val="28"/>
                <w:szCs w:val="28"/>
              </w:rPr>
              <w:t xml:space="preserve">   貧困學童健檢異常矯治健康管理係根據學生的家庭狀況及瞭解其身心適應能力，依個別差異來決定合適的健康服務及衛生教育需求，進而提高學習效率，提高學童自我健康照顧能力甚至影響家庭健康功能。</w:t>
            </w:r>
          </w:p>
        </w:tc>
      </w:tr>
      <w:tr w:rsidR="00B53982" w:rsidRPr="00E07549" w:rsidTr="006B2F1D">
        <w:trPr>
          <w:trHeight w:val="2394"/>
        </w:trPr>
        <w:tc>
          <w:tcPr>
            <w:tcW w:w="1061" w:type="dxa"/>
          </w:tcPr>
          <w:p w:rsidR="00B53982" w:rsidRPr="00E07549" w:rsidRDefault="00B53982" w:rsidP="006B2F1D">
            <w:pPr>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具體</w:t>
            </w:r>
          </w:p>
          <w:p w:rsidR="00B53982" w:rsidRPr="00E07549" w:rsidRDefault="00B53982" w:rsidP="006B2F1D">
            <w:pPr>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策略</w:t>
            </w:r>
          </w:p>
          <w:p w:rsidR="00B53982" w:rsidRPr="00E07549" w:rsidRDefault="00B53982" w:rsidP="006B2F1D">
            <w:pPr>
              <w:spacing w:beforeLines="100" w:before="360" w:afterLines="100" w:after="360" w:line="480" w:lineRule="exact"/>
              <w:rPr>
                <w:rFonts w:ascii="標楷體" w:eastAsia="標楷體" w:hAnsi="標楷體"/>
                <w:sz w:val="28"/>
                <w:szCs w:val="28"/>
              </w:rPr>
            </w:pPr>
          </w:p>
        </w:tc>
        <w:tc>
          <w:tcPr>
            <w:tcW w:w="8833" w:type="dxa"/>
          </w:tcPr>
          <w:p w:rsidR="00B53982" w:rsidRPr="00E07549" w:rsidRDefault="00B53982" w:rsidP="00B53982">
            <w:pPr>
              <w:widowControl/>
              <w:numPr>
                <w:ilvl w:val="0"/>
                <w:numId w:val="1"/>
              </w:numPr>
              <w:spacing w:beforeLines="100" w:before="360" w:afterLines="100" w:after="360" w:line="480" w:lineRule="exact"/>
              <w:rPr>
                <w:rFonts w:ascii="標楷體" w:eastAsia="標楷體" w:hAnsi="標楷體"/>
                <w:sz w:val="28"/>
                <w:szCs w:val="28"/>
              </w:rPr>
            </w:pPr>
            <w:r w:rsidRPr="00E07549">
              <w:rPr>
                <w:rFonts w:ascii="標楷體" w:eastAsia="標楷體" w:hAnsi="標楷體"/>
                <w:sz w:val="28"/>
                <w:szCs w:val="28"/>
              </w:rPr>
              <w:t>落實學生每學期身高</w:t>
            </w:r>
            <w:r w:rsidRPr="00E07549">
              <w:rPr>
                <w:rFonts w:ascii="標楷體" w:eastAsia="標楷體" w:hAnsi="標楷體" w:hint="eastAsia"/>
                <w:color w:val="000000"/>
                <w:sz w:val="28"/>
                <w:szCs w:val="28"/>
              </w:rPr>
              <w:t>、</w:t>
            </w:r>
            <w:r w:rsidRPr="00E07549">
              <w:rPr>
                <w:rFonts w:ascii="標楷體" w:eastAsia="標楷體" w:hAnsi="標楷體"/>
                <w:sz w:val="28"/>
                <w:szCs w:val="28"/>
              </w:rPr>
              <w:t>體重</w:t>
            </w:r>
            <w:r w:rsidRPr="00E07549">
              <w:rPr>
                <w:rFonts w:ascii="標楷體" w:eastAsia="標楷體" w:hAnsi="標楷體" w:hint="eastAsia"/>
                <w:color w:val="000000"/>
                <w:sz w:val="28"/>
                <w:szCs w:val="28"/>
              </w:rPr>
              <w:t>、</w:t>
            </w:r>
            <w:r w:rsidRPr="00E07549">
              <w:rPr>
                <w:rFonts w:ascii="標楷體" w:eastAsia="標楷體" w:hAnsi="標楷體"/>
                <w:sz w:val="28"/>
                <w:szCs w:val="28"/>
              </w:rPr>
              <w:t>視力檢查。</w:t>
            </w:r>
            <w:bookmarkStart w:id="0" w:name="_GoBack"/>
            <w:bookmarkEnd w:id="0"/>
          </w:p>
          <w:p w:rsidR="00B53982" w:rsidRDefault="00B53982" w:rsidP="00B53982">
            <w:pPr>
              <w:widowControl/>
              <w:numPr>
                <w:ilvl w:val="0"/>
                <w:numId w:val="1"/>
              </w:numPr>
              <w:spacing w:beforeLines="100" w:before="360" w:afterLines="100" w:after="360" w:line="480" w:lineRule="exact"/>
              <w:rPr>
                <w:rFonts w:ascii="標楷體" w:eastAsia="標楷體" w:hAnsi="標楷體"/>
                <w:sz w:val="28"/>
                <w:szCs w:val="28"/>
              </w:rPr>
            </w:pPr>
            <w:r w:rsidRPr="00E07549">
              <w:rPr>
                <w:rFonts w:ascii="標楷體" w:eastAsia="標楷體" w:hAnsi="標楷體"/>
                <w:sz w:val="28"/>
                <w:szCs w:val="28"/>
              </w:rPr>
              <w:t>追蹤學生視力不良矯治，發現視力不良學生</w:t>
            </w:r>
            <w:r w:rsidRPr="00E07549">
              <w:rPr>
                <w:rFonts w:ascii="標楷體" w:eastAsia="標楷體" w:hAnsi="標楷體" w:hint="eastAsia"/>
                <w:sz w:val="28"/>
                <w:szCs w:val="28"/>
              </w:rPr>
              <w:t>，告知</w:t>
            </w:r>
            <w:r w:rsidRPr="00E07549">
              <w:rPr>
                <w:rFonts w:ascii="標楷體" w:eastAsia="標楷體" w:hAnsi="標楷體"/>
                <w:sz w:val="28"/>
                <w:szCs w:val="28"/>
              </w:rPr>
              <w:t>高度近視易引發的</w:t>
            </w:r>
            <w:proofErr w:type="gramStart"/>
            <w:r w:rsidRPr="00E07549">
              <w:rPr>
                <w:rFonts w:ascii="標楷體" w:eastAsia="標楷體" w:hAnsi="標楷體"/>
                <w:sz w:val="28"/>
                <w:szCs w:val="28"/>
              </w:rPr>
              <w:t>的</w:t>
            </w:r>
            <w:proofErr w:type="gramEnd"/>
            <w:r w:rsidRPr="00E07549">
              <w:rPr>
                <w:rFonts w:ascii="標楷體" w:eastAsia="標楷體" w:hAnsi="標楷體"/>
                <w:sz w:val="28"/>
                <w:szCs w:val="28"/>
              </w:rPr>
              <w:t>併發症及給予</w:t>
            </w:r>
            <w:r w:rsidRPr="00E07549">
              <w:rPr>
                <w:rFonts w:ascii="標楷體" w:eastAsia="標楷體" w:hAnsi="標楷體" w:hint="eastAsia"/>
                <w:sz w:val="28"/>
                <w:szCs w:val="28"/>
              </w:rPr>
              <w:t>視力保健衛教。</w:t>
            </w:r>
          </w:p>
          <w:p w:rsidR="00542510" w:rsidRPr="00E07549" w:rsidRDefault="00542510" w:rsidP="00B53982">
            <w:pPr>
              <w:widowControl/>
              <w:numPr>
                <w:ilvl w:val="0"/>
                <w:numId w:val="1"/>
              </w:numPr>
              <w:spacing w:beforeLines="100" w:before="360" w:afterLines="100" w:after="360" w:line="480" w:lineRule="exact"/>
              <w:rPr>
                <w:rFonts w:ascii="標楷體" w:eastAsia="標楷體" w:hAnsi="標楷體"/>
                <w:sz w:val="28"/>
                <w:szCs w:val="28"/>
              </w:rPr>
            </w:pPr>
            <w:r>
              <w:rPr>
                <w:rFonts w:ascii="標楷體" w:eastAsia="標楷體" w:hAnsi="標楷體" w:hint="eastAsia"/>
                <w:sz w:val="28"/>
                <w:szCs w:val="28"/>
              </w:rPr>
              <w:t>若學生家庭為貧困狀態，給予配鏡補助</w:t>
            </w:r>
            <w:r w:rsidRPr="00E07549">
              <w:rPr>
                <w:rFonts w:ascii="標楷體" w:eastAsia="標楷體" w:hAnsi="標楷體" w:hint="eastAsia"/>
                <w:sz w:val="28"/>
                <w:szCs w:val="28"/>
              </w:rPr>
              <w:t>。</w:t>
            </w:r>
          </w:p>
        </w:tc>
      </w:tr>
      <w:tr w:rsidR="00B53982" w:rsidRPr="00E07549" w:rsidTr="006B2F1D">
        <w:trPr>
          <w:trHeight w:val="721"/>
        </w:trPr>
        <w:tc>
          <w:tcPr>
            <w:tcW w:w="1061" w:type="dxa"/>
          </w:tcPr>
          <w:p w:rsidR="00B53982" w:rsidRPr="00E07549" w:rsidRDefault="00B53982" w:rsidP="006B2F1D">
            <w:pPr>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檢討與建議</w:t>
            </w:r>
          </w:p>
        </w:tc>
        <w:tc>
          <w:tcPr>
            <w:tcW w:w="8833" w:type="dxa"/>
          </w:tcPr>
          <w:p w:rsidR="00B53982" w:rsidRPr="00E07549" w:rsidRDefault="00B53982" w:rsidP="00B53982">
            <w:pPr>
              <w:numPr>
                <w:ilvl w:val="0"/>
                <w:numId w:val="6"/>
              </w:numPr>
              <w:tabs>
                <w:tab w:val="left" w:pos="720"/>
              </w:tabs>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學生家長讚許市府對貧困學童的照顧。</w:t>
            </w:r>
          </w:p>
          <w:p w:rsidR="00B53982" w:rsidRPr="00E07549" w:rsidRDefault="00B53982" w:rsidP="00B53982">
            <w:pPr>
              <w:numPr>
                <w:ilvl w:val="0"/>
                <w:numId w:val="6"/>
              </w:numPr>
              <w:tabs>
                <w:tab w:val="left" w:pos="720"/>
              </w:tabs>
              <w:spacing w:beforeLines="100" w:before="360" w:afterLines="100" w:after="360" w:line="480" w:lineRule="exact"/>
              <w:rPr>
                <w:rFonts w:ascii="標楷體" w:eastAsia="標楷體" w:hAnsi="標楷體"/>
                <w:sz w:val="28"/>
                <w:szCs w:val="28"/>
              </w:rPr>
            </w:pPr>
            <w:r w:rsidRPr="00E07549">
              <w:rPr>
                <w:rFonts w:ascii="標楷體" w:eastAsia="標楷體" w:hAnsi="標楷體" w:hint="eastAsia"/>
                <w:sz w:val="28"/>
                <w:szCs w:val="28"/>
              </w:rPr>
              <w:t>視力不良學生矯治多選擇直接配鏡而忽視了應由醫師診治再矯正，日後執行會多鼓勵先經過醫師檢查矯治後再配鏡。期盼日後學生仍能將健康相關知識運用於日常。</w:t>
            </w:r>
          </w:p>
        </w:tc>
      </w:tr>
    </w:tbl>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542510" w:rsidRDefault="00542510">
      <w:pPr>
        <w:rPr>
          <w:rFonts w:ascii="標楷體" w:eastAsia="標楷體" w:hAnsi="標楷體"/>
        </w:rPr>
      </w:pPr>
    </w:p>
    <w:p w:rsidR="00B53982" w:rsidRPr="00E07549" w:rsidRDefault="001E2A72">
      <w:pPr>
        <w:rPr>
          <w:rFonts w:ascii="標楷體" w:eastAsia="標楷體" w:hAnsi="標楷體"/>
        </w:rPr>
      </w:pPr>
      <w:r w:rsidRPr="00E07549">
        <w:rPr>
          <w:rFonts w:ascii="標楷體" w:eastAsia="標楷體" w:hAnsi="標楷體" w:hint="eastAsia"/>
        </w:rPr>
        <w:lastRenderedPageBreak/>
        <w:t>成果照片</w:t>
      </w:r>
    </w:p>
    <w:tbl>
      <w:tblPr>
        <w:tblStyle w:val="a3"/>
        <w:tblW w:w="0" w:type="auto"/>
        <w:tblLook w:val="04A0" w:firstRow="1" w:lastRow="0" w:firstColumn="1" w:lastColumn="0" w:noHBand="0" w:noVBand="1"/>
      </w:tblPr>
      <w:tblGrid>
        <w:gridCol w:w="5228"/>
        <w:gridCol w:w="5046"/>
      </w:tblGrid>
      <w:tr w:rsidR="00542510" w:rsidTr="00542510">
        <w:trPr>
          <w:trHeight w:val="4171"/>
        </w:trPr>
        <w:tc>
          <w:tcPr>
            <w:tcW w:w="5228" w:type="dxa"/>
          </w:tcPr>
          <w:p w:rsidR="001E2A72" w:rsidRDefault="001E2A72">
            <w:r>
              <w:rPr>
                <w:noProof/>
              </w:rPr>
              <w:drawing>
                <wp:inline distT="0" distB="0" distL="0" distR="0" wp14:anchorId="2FA1F0AE" wp14:editId="729B11F5">
                  <wp:extent cx="3085854" cy="2314575"/>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19612" cy="2339896"/>
                          </a:xfrm>
                          <a:prstGeom prst="rect">
                            <a:avLst/>
                          </a:prstGeom>
                        </pic:spPr>
                      </pic:pic>
                    </a:graphicData>
                  </a:graphic>
                </wp:inline>
              </w:drawing>
            </w:r>
          </w:p>
        </w:tc>
        <w:tc>
          <w:tcPr>
            <w:tcW w:w="4690" w:type="dxa"/>
          </w:tcPr>
          <w:p w:rsidR="001E2A72" w:rsidRDefault="001E2A72">
            <w:r>
              <w:rPr>
                <w:noProof/>
              </w:rPr>
              <w:drawing>
                <wp:inline distT="0" distB="0" distL="0" distR="0" wp14:anchorId="67855695" wp14:editId="0157927D">
                  <wp:extent cx="3063753" cy="2343150"/>
                  <wp:effectExtent l="0" t="0" r="381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33123" cy="2396204"/>
                          </a:xfrm>
                          <a:prstGeom prst="rect">
                            <a:avLst/>
                          </a:prstGeom>
                        </pic:spPr>
                      </pic:pic>
                    </a:graphicData>
                  </a:graphic>
                </wp:inline>
              </w:drawing>
            </w:r>
          </w:p>
        </w:tc>
      </w:tr>
      <w:tr w:rsidR="00542510" w:rsidTr="00E07549">
        <w:tc>
          <w:tcPr>
            <w:tcW w:w="5228" w:type="dxa"/>
          </w:tcPr>
          <w:p w:rsidR="001E2A72" w:rsidRPr="00542510" w:rsidRDefault="001E2A72">
            <w:pPr>
              <w:rPr>
                <w:rFonts w:ascii="標楷體" w:eastAsia="標楷體" w:hAnsi="標楷體"/>
              </w:rPr>
            </w:pPr>
            <w:r w:rsidRPr="00542510">
              <w:rPr>
                <w:rFonts w:ascii="標楷體" w:eastAsia="標楷體" w:hAnsi="標楷體" w:hint="eastAsia"/>
                <w:color w:val="FF0000"/>
                <w:sz w:val="28"/>
                <w:szCs w:val="28"/>
              </w:rPr>
              <w:t>意願調查單</w:t>
            </w:r>
          </w:p>
        </w:tc>
        <w:tc>
          <w:tcPr>
            <w:tcW w:w="4690" w:type="dxa"/>
          </w:tcPr>
          <w:p w:rsidR="001E2A72" w:rsidRPr="00542510" w:rsidRDefault="001E2A72">
            <w:pPr>
              <w:rPr>
                <w:rFonts w:ascii="標楷體" w:eastAsia="標楷體" w:hAnsi="標楷體"/>
              </w:rPr>
            </w:pPr>
            <w:r w:rsidRPr="00542510">
              <w:rPr>
                <w:rFonts w:ascii="標楷體" w:eastAsia="標楷體" w:hAnsi="標楷體" w:hint="eastAsia"/>
                <w:color w:val="FF0000"/>
                <w:sz w:val="28"/>
                <w:szCs w:val="28"/>
              </w:rPr>
              <w:t>補助說明</w:t>
            </w:r>
          </w:p>
        </w:tc>
      </w:tr>
      <w:tr w:rsidR="00542510" w:rsidTr="00E07549">
        <w:tc>
          <w:tcPr>
            <w:tcW w:w="5228" w:type="dxa"/>
          </w:tcPr>
          <w:p w:rsidR="001E2A72" w:rsidRPr="00542510" w:rsidRDefault="00542510">
            <w:pPr>
              <w:rPr>
                <w:rFonts w:ascii="標楷體" w:eastAsia="標楷體" w:hAnsi="標楷體"/>
              </w:rPr>
            </w:pPr>
            <w:r w:rsidRPr="00542510">
              <w:rPr>
                <w:rFonts w:ascii="標楷體" w:eastAsia="標楷體" w:hAnsi="標楷體"/>
                <w:noProof/>
              </w:rPr>
              <w:drawing>
                <wp:inline distT="0" distB="0" distL="0" distR="0">
                  <wp:extent cx="3019425" cy="3237865"/>
                  <wp:effectExtent l="0" t="0" r="9525"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__14655498_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8779" cy="3247896"/>
                          </a:xfrm>
                          <a:prstGeom prst="rect">
                            <a:avLst/>
                          </a:prstGeom>
                        </pic:spPr>
                      </pic:pic>
                    </a:graphicData>
                  </a:graphic>
                </wp:inline>
              </w:drawing>
            </w:r>
          </w:p>
        </w:tc>
        <w:tc>
          <w:tcPr>
            <w:tcW w:w="4690" w:type="dxa"/>
          </w:tcPr>
          <w:p w:rsidR="001E2A72" w:rsidRPr="00542510" w:rsidRDefault="00542510">
            <w:pPr>
              <w:rPr>
                <w:rFonts w:ascii="標楷體" w:eastAsia="標楷體" w:hAnsi="標楷體"/>
              </w:rPr>
            </w:pPr>
            <w:r w:rsidRPr="00542510">
              <w:rPr>
                <w:rFonts w:ascii="標楷體" w:eastAsia="標楷體" w:hAnsi="標楷體"/>
                <w:noProof/>
              </w:rPr>
              <w:drawing>
                <wp:inline distT="0" distB="0" distL="0" distR="0">
                  <wp:extent cx="3000375" cy="3208655"/>
                  <wp:effectExtent l="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__14655500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8633" cy="3228180"/>
                          </a:xfrm>
                          <a:prstGeom prst="rect">
                            <a:avLst/>
                          </a:prstGeom>
                        </pic:spPr>
                      </pic:pic>
                    </a:graphicData>
                  </a:graphic>
                </wp:inline>
              </w:drawing>
            </w:r>
          </w:p>
        </w:tc>
      </w:tr>
      <w:tr w:rsidR="00542510" w:rsidTr="00542510">
        <w:trPr>
          <w:trHeight w:val="447"/>
        </w:trPr>
        <w:tc>
          <w:tcPr>
            <w:tcW w:w="5228" w:type="dxa"/>
          </w:tcPr>
          <w:p w:rsidR="001E2A72" w:rsidRPr="00542510" w:rsidRDefault="00542510">
            <w:pPr>
              <w:rPr>
                <w:rFonts w:ascii="標楷體" w:eastAsia="標楷體" w:hAnsi="標楷體"/>
                <w:sz w:val="28"/>
              </w:rPr>
            </w:pPr>
            <w:r w:rsidRPr="00542510">
              <w:rPr>
                <w:rFonts w:ascii="標楷體" w:eastAsia="標楷體" w:hAnsi="標楷體" w:hint="eastAsia"/>
                <w:color w:val="FF0000"/>
                <w:sz w:val="28"/>
              </w:rPr>
              <w:t>衛教說明</w:t>
            </w:r>
          </w:p>
        </w:tc>
        <w:tc>
          <w:tcPr>
            <w:tcW w:w="4690" w:type="dxa"/>
          </w:tcPr>
          <w:p w:rsidR="001E2A72" w:rsidRPr="00542510" w:rsidRDefault="00542510">
            <w:pPr>
              <w:rPr>
                <w:rFonts w:ascii="標楷體" w:eastAsia="標楷體" w:hAnsi="標楷體"/>
                <w:sz w:val="28"/>
              </w:rPr>
            </w:pPr>
            <w:r w:rsidRPr="00542510">
              <w:rPr>
                <w:rFonts w:ascii="標楷體" w:eastAsia="標楷體" w:hAnsi="標楷體" w:hint="eastAsia"/>
                <w:color w:val="FF0000"/>
                <w:sz w:val="28"/>
              </w:rPr>
              <w:t>視力檢查</w:t>
            </w:r>
          </w:p>
        </w:tc>
      </w:tr>
    </w:tbl>
    <w:p w:rsidR="001E2A72" w:rsidRPr="00B53982" w:rsidRDefault="001E2A72"/>
    <w:sectPr w:rsidR="001E2A72" w:rsidRPr="00B53982" w:rsidSect="00B53982">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A5A68"/>
    <w:multiLevelType w:val="hybridMultilevel"/>
    <w:tmpl w:val="0BC84498"/>
    <w:lvl w:ilvl="0" w:tplc="F3826E70">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6844C97"/>
    <w:multiLevelType w:val="hybridMultilevel"/>
    <w:tmpl w:val="B66E4A74"/>
    <w:lvl w:ilvl="0" w:tplc="35D6A8DE">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2E511880"/>
    <w:multiLevelType w:val="hybridMultilevel"/>
    <w:tmpl w:val="ABBA7028"/>
    <w:lvl w:ilvl="0" w:tplc="1960E02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8FE557B"/>
    <w:multiLevelType w:val="hybridMultilevel"/>
    <w:tmpl w:val="E4BCAB08"/>
    <w:lvl w:ilvl="0" w:tplc="E91A198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1E30EC6"/>
    <w:multiLevelType w:val="hybridMultilevel"/>
    <w:tmpl w:val="89F2938E"/>
    <w:lvl w:ilvl="0" w:tplc="7AE8833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A845B30"/>
    <w:multiLevelType w:val="hybridMultilevel"/>
    <w:tmpl w:val="331C29D0"/>
    <w:lvl w:ilvl="0" w:tplc="F2985E54">
      <w:start w:val="1"/>
      <w:numFmt w:val="taiwaneseCountingThousand"/>
      <w:lvlText w:val="(%1)"/>
      <w:lvlJc w:val="left"/>
      <w:pPr>
        <w:ind w:left="1571"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82"/>
    <w:rsid w:val="001E2A72"/>
    <w:rsid w:val="00542510"/>
    <w:rsid w:val="0093709E"/>
    <w:rsid w:val="00B53982"/>
    <w:rsid w:val="00C0590E"/>
    <w:rsid w:val="00E07549"/>
    <w:rsid w:val="00F357E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38C87"/>
  <w15:chartTrackingRefBased/>
  <w15:docId w15:val="{CC886A18-38EE-40F6-9B27-7B816571F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76</Words>
  <Characters>437</Characters>
  <Application>Microsoft Office Word</Application>
  <DocSecurity>0</DocSecurity>
  <Lines>3</Lines>
  <Paragraphs>1</Paragraphs>
  <ScaleCrop>false</ScaleCrop>
  <Company/>
  <LinksUpToDate>false</LinksUpToDate>
  <CharactersWithSpaces>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2025-04-07T04:56:00Z</dcterms:created>
  <dcterms:modified xsi:type="dcterms:W3CDTF">2025-04-07T04:56:00Z</dcterms:modified>
</cp:coreProperties>
</file>