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>
        <w:rPr>
          <w:rFonts w:eastAsia="標楷體" w:hAnsi="標楷體" w:hint="eastAsia"/>
          <w:b/>
          <w:sz w:val="44"/>
          <w:szCs w:val="44"/>
        </w:rPr>
        <w:t>113</w:t>
      </w:r>
      <w:r w:rsidRPr="008A4B07">
        <w:rPr>
          <w:rFonts w:eastAsia="標楷體" w:hAnsi="標楷體" w:hint="eastAsia"/>
          <w:b/>
          <w:sz w:val="44"/>
          <w:szCs w:val="44"/>
        </w:rPr>
        <w:t>學年度新竹市</w:t>
      </w:r>
      <w:r>
        <w:rPr>
          <w:rFonts w:eastAsia="標楷體" w:hAnsi="標楷體" w:hint="eastAsia"/>
          <w:b/>
          <w:sz w:val="44"/>
          <w:szCs w:val="44"/>
        </w:rPr>
        <w:t>青草湖國民</w:t>
      </w:r>
      <w:r w:rsidRPr="008A4B07">
        <w:rPr>
          <w:rFonts w:eastAsia="標楷體" w:hAnsi="標楷體" w:hint="eastAsia"/>
          <w:b/>
          <w:sz w:val="44"/>
          <w:szCs w:val="44"/>
        </w:rPr>
        <w:t>小</w:t>
      </w:r>
      <w:r>
        <w:rPr>
          <w:rFonts w:eastAsia="標楷體" w:hAnsi="標楷體" w:hint="eastAsia"/>
          <w:b/>
          <w:sz w:val="44"/>
          <w:szCs w:val="44"/>
        </w:rPr>
        <w:t>學</w:t>
      </w:r>
    </w:p>
    <w:p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 w:rsidRPr="008A4B07">
        <w:rPr>
          <w:rFonts w:eastAsia="標楷體" w:hAnsi="標楷體" w:hint="eastAsia"/>
          <w:b/>
          <w:sz w:val="44"/>
          <w:szCs w:val="44"/>
        </w:rPr>
        <w:t>健康促進</w:t>
      </w:r>
      <w:r>
        <w:rPr>
          <w:rFonts w:eastAsia="標楷體" w:hAnsi="標楷體" w:hint="eastAsia"/>
          <w:b/>
          <w:sz w:val="44"/>
          <w:szCs w:val="44"/>
        </w:rPr>
        <w:t>計畫議題：健康體位</w:t>
      </w:r>
    </w:p>
    <w:p w:rsidR="00322DFE" w:rsidRPr="008E460E" w:rsidRDefault="00322DFE" w:rsidP="00322DFE">
      <w:pPr>
        <w:pStyle w:val="a5"/>
        <w:spacing w:line="307" w:lineRule="auto"/>
        <w:ind w:leftChars="321" w:left="706" w:right="27" w:firstLine="1"/>
        <w:rPr>
          <w:rFonts w:ascii="標楷體" w:eastAsia="標楷體" w:hAnsi="標楷體"/>
          <w:sz w:val="24"/>
          <w:szCs w:val="24"/>
        </w:rPr>
      </w:pPr>
    </w:p>
    <w:p w:rsidR="00BE7710" w:rsidRPr="00322DFE" w:rsidRDefault="00BE7710" w:rsidP="00322DFE">
      <w:pPr>
        <w:pStyle w:val="1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10"/>
          <w:w w:val="95"/>
        </w:rPr>
        <w:t>一、 依據</w:t>
      </w:r>
    </w:p>
    <w:p w:rsidR="008E460E" w:rsidRPr="00841CE5" w:rsidRDefault="00BE7710" w:rsidP="008E460E">
      <w:pPr>
        <w:snapToGrid w:val="0"/>
        <w:spacing w:line="480" w:lineRule="exact"/>
        <w:ind w:left="1170"/>
        <w:rPr>
          <w:rFonts w:ascii="標楷體" w:eastAsia="標楷體" w:hAnsi="標楷體" w:hint="eastAsia"/>
          <w:bCs/>
          <w:sz w:val="28"/>
          <w:szCs w:val="28"/>
        </w:rPr>
      </w:pPr>
      <w:r w:rsidRPr="000A4DBB">
        <w:rPr>
          <w:rFonts w:ascii="標楷體" w:eastAsia="標楷體" w:hAnsi="標楷體"/>
          <w:spacing w:val="-4"/>
        </w:rPr>
        <w:t>(一)</w:t>
      </w:r>
      <w:r w:rsidR="008E460E" w:rsidRPr="008E460E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依據府教體字第</w:t>
      </w:r>
      <w:r w:rsidR="008E460E">
        <w:rPr>
          <w:rFonts w:ascii="標楷體" w:eastAsia="標楷體" w:hAnsi="標楷體" w:cs="DFKaiShu-SB-Estd-BF" w:hint="eastAsia"/>
        </w:rPr>
        <w:t>1100157943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號函辦理</w:t>
      </w:r>
      <w:r w:rsidR="008E460E">
        <w:rPr>
          <w:rFonts w:ascii="新細明體" w:hAnsi="新細明體" w:cs="DFKaiShu-SB-Estd-BF" w:hint="eastAsia"/>
          <w:sz w:val="28"/>
          <w:szCs w:val="28"/>
        </w:rPr>
        <w:t>。</w:t>
      </w:r>
    </w:p>
    <w:p w:rsidR="00BE7710" w:rsidRPr="008E460E" w:rsidRDefault="00BE7710" w:rsidP="008E460E">
      <w:pPr>
        <w:pStyle w:val="a3"/>
        <w:spacing w:before="1"/>
        <w:ind w:left="718"/>
        <w:rPr>
          <w:rFonts w:ascii="標楷體" w:eastAsia="標楷體" w:hAnsi="標楷體"/>
          <w:sz w:val="18"/>
        </w:rPr>
      </w:pPr>
    </w:p>
    <w:p w:rsidR="00BE7710" w:rsidRPr="00322DFE" w:rsidRDefault="00BE7710" w:rsidP="00322DFE">
      <w:pPr>
        <w:pStyle w:val="1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6"/>
          <w:w w:val="95"/>
        </w:rPr>
        <w:t>二、 學校特色</w:t>
      </w:r>
    </w:p>
    <w:p w:rsidR="00BE7710" w:rsidRPr="000A4DBB" w:rsidRDefault="00BE7710" w:rsidP="008E460E">
      <w:pPr>
        <w:pStyle w:val="a3"/>
        <w:spacing w:line="422" w:lineRule="auto"/>
        <w:ind w:left="720" w:right="913" w:firstLineChars="200" w:firstLine="468"/>
        <w:jc w:val="both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3"/>
        </w:rPr>
        <w:t>本校位於新竹市東區，鄰近客雅溪、學校後方的溪水注入青草湖，創校邁入</w:t>
      </w:r>
      <w:r w:rsidRPr="000A4DBB">
        <w:rPr>
          <w:rFonts w:ascii="標楷體" w:eastAsia="標楷體" w:hAnsi="標楷體"/>
          <w:spacing w:val="-29"/>
        </w:rPr>
        <w:t xml:space="preserve">第 </w:t>
      </w:r>
      <w:r w:rsidRPr="000A4DBB">
        <w:rPr>
          <w:rFonts w:ascii="標楷體" w:eastAsia="標楷體" w:hAnsi="標楷體"/>
          <w:spacing w:val="-1"/>
        </w:rPr>
        <w:t>1</w:t>
      </w:r>
      <w:r w:rsidRPr="000A4DBB">
        <w:rPr>
          <w:rFonts w:ascii="標楷體" w:eastAsia="標楷體" w:hAnsi="標楷體" w:hint="eastAsia"/>
          <w:spacing w:val="-1"/>
        </w:rPr>
        <w:t>8</w:t>
      </w:r>
      <w:r w:rsidRPr="000A4DBB">
        <w:rPr>
          <w:rFonts w:ascii="標楷體" w:eastAsia="標楷體" w:hAnsi="標楷體"/>
          <w:spacing w:val="-13"/>
        </w:rPr>
        <w:t xml:space="preserve"> 年，全校目前共有 </w:t>
      </w:r>
      <w:r w:rsidRPr="000A4DBB">
        <w:rPr>
          <w:rFonts w:ascii="標楷體" w:eastAsia="標楷體" w:hAnsi="標楷體"/>
        </w:rPr>
        <w:t>2</w:t>
      </w:r>
      <w:r w:rsidRPr="000A4DBB">
        <w:rPr>
          <w:rFonts w:ascii="標楷體" w:eastAsia="標楷體" w:hAnsi="標楷體" w:hint="eastAsia"/>
        </w:rPr>
        <w:t xml:space="preserve">3 </w:t>
      </w:r>
      <w:r w:rsidRPr="000A4DBB">
        <w:rPr>
          <w:rFonts w:ascii="標楷體" w:eastAsia="標楷體" w:hAnsi="標楷體"/>
          <w:spacing w:val="-15"/>
        </w:rPr>
        <w:t xml:space="preserve">班，學生數共 </w:t>
      </w:r>
      <w:r w:rsidRPr="000A4DBB">
        <w:rPr>
          <w:rFonts w:ascii="標楷體" w:eastAsia="標楷體" w:hAnsi="標楷體"/>
        </w:rPr>
        <w:t>6</w:t>
      </w:r>
      <w:r w:rsidR="008208F9">
        <w:rPr>
          <w:rFonts w:ascii="標楷體" w:eastAsia="標楷體" w:hAnsi="標楷體" w:hint="eastAsia"/>
        </w:rPr>
        <w:t>11</w:t>
      </w:r>
      <w:r w:rsidRPr="000A4DBB">
        <w:rPr>
          <w:rFonts w:ascii="標楷體" w:eastAsia="標楷體" w:hAnsi="標楷體"/>
          <w:spacing w:val="-15"/>
        </w:rPr>
        <w:t xml:space="preserve">人，教職員工 </w:t>
      </w:r>
      <w:r w:rsidRPr="000A4DBB">
        <w:rPr>
          <w:rFonts w:ascii="標楷體" w:eastAsia="標楷體" w:hAnsi="標楷體"/>
        </w:rPr>
        <w:t>65</w:t>
      </w:r>
      <w:r w:rsidRPr="000A4DBB">
        <w:rPr>
          <w:rFonts w:ascii="標楷體" w:eastAsia="標楷體" w:hAnsi="標楷體"/>
          <w:spacing w:val="-8"/>
        </w:rPr>
        <w:t xml:space="preserve"> 人，屬於郊區的</w:t>
      </w:r>
      <w:r w:rsidRPr="000A4DBB">
        <w:rPr>
          <w:rFonts w:ascii="標楷體" w:eastAsia="標楷體" w:hAnsi="標楷體"/>
          <w:spacing w:val="-3"/>
        </w:rPr>
        <w:t>中型學校，校園週遭環境自然資源豐富，是一所充滿活力、在地生命力與多元力的學校，學校位於新竹市著名景點「青草湖」上游，亦為客雅溪上游，校地面積</w:t>
      </w:r>
      <w:r w:rsidRPr="000A4DBB">
        <w:rPr>
          <w:rFonts w:ascii="標楷體" w:eastAsia="標楷體" w:hAnsi="標楷體"/>
          <w:spacing w:val="-2"/>
        </w:rPr>
        <w:t>25413</w:t>
      </w:r>
      <w:r w:rsidRPr="000A4DBB">
        <w:rPr>
          <w:rFonts w:ascii="標楷體" w:eastAsia="標楷體" w:hAnsi="標楷體"/>
          <w:spacing w:val="-9"/>
        </w:rPr>
        <w:t xml:space="preserve"> 公頃，是一所充滿湖光山色、自然生態豐沛的綠色學校，校本課程結合戶</w:t>
      </w:r>
      <w:r w:rsidRPr="000A4DBB">
        <w:rPr>
          <w:rFonts w:ascii="標楷體" w:eastAsia="標楷體" w:hAnsi="標楷體"/>
          <w:spacing w:val="-3"/>
        </w:rPr>
        <w:t>外划獨木舟</w:t>
      </w:r>
      <w:r w:rsidRPr="000A4DBB">
        <w:rPr>
          <w:rFonts w:ascii="標楷體" w:eastAsia="標楷體" w:hAnsi="標楷體"/>
          <w:spacing w:val="-12"/>
        </w:rPr>
        <w:t>、</w:t>
      </w:r>
      <w:r w:rsidRPr="000A4DBB">
        <w:rPr>
          <w:rFonts w:ascii="標楷體" w:eastAsia="標楷體" w:hAnsi="標楷體"/>
          <w:spacing w:val="-4"/>
        </w:rPr>
        <w:t>腳踏車環湖等探索活動，校內運動社團</w:t>
      </w:r>
      <w:r w:rsidRPr="000A4DBB">
        <w:rPr>
          <w:rFonts w:ascii="標楷體" w:eastAsia="標楷體" w:hAnsi="標楷體"/>
          <w:spacing w:val="-12"/>
        </w:rPr>
        <w:t>、</w:t>
      </w:r>
      <w:r w:rsidRPr="000A4DBB">
        <w:rPr>
          <w:rFonts w:ascii="標楷體" w:eastAsia="標楷體" w:hAnsi="標楷體"/>
          <w:spacing w:val="-5"/>
        </w:rPr>
        <w:t>體育團隊發展蓬勃。</w:t>
      </w:r>
      <w:r w:rsidR="008E460E">
        <w:rPr>
          <w:rFonts w:ascii="標楷體" w:eastAsia="標楷體" w:hAnsi="標楷體" w:hint="eastAsia"/>
          <w:spacing w:val="-5"/>
        </w:rPr>
        <w:t>今年度校內師生期待已久的活動中心已興建完畢，讓學生們在雨天也有室內空間可以上課，</w:t>
      </w:r>
      <w:r w:rsidRPr="000A4DBB">
        <w:rPr>
          <w:rFonts w:ascii="標楷體" w:eastAsia="標楷體" w:hAnsi="標楷體"/>
          <w:spacing w:val="-3"/>
        </w:rPr>
        <w:t>豐富師生教學與學習的場</w:t>
      </w:r>
      <w:r w:rsidRPr="000A4DBB">
        <w:rPr>
          <w:rFonts w:ascii="標楷體" w:eastAsia="標楷體" w:hAnsi="標楷體"/>
        </w:rPr>
        <w:t>域，讓孩子有更充沛的運動活動空間。</w:t>
      </w:r>
    </w:p>
    <w:p w:rsidR="00BE7710" w:rsidRPr="008E460E" w:rsidRDefault="00BE7710" w:rsidP="008E460E">
      <w:pPr>
        <w:pStyle w:val="a3"/>
        <w:spacing w:line="422" w:lineRule="auto"/>
        <w:ind w:left="720" w:right="913" w:firstLineChars="200" w:firstLine="468"/>
        <w:jc w:val="both"/>
        <w:rPr>
          <w:rFonts w:ascii="標楷體" w:eastAsia="標楷體" w:hAnsi="標楷體"/>
          <w:spacing w:val="-3"/>
        </w:rPr>
      </w:pPr>
      <w:r w:rsidRPr="008E460E">
        <w:rPr>
          <w:rFonts w:ascii="標楷體" w:eastAsia="標楷體" w:hAnsi="標楷體"/>
          <w:spacing w:val="-3"/>
        </w:rPr>
        <w:t>學校附近社區家長工作性質大多屬於科學園區上班族，工作較為繁忙，對於</w:t>
      </w:r>
      <w:r w:rsidR="008E460E">
        <w:rPr>
          <w:rFonts w:ascii="標楷體" w:eastAsia="標楷體" w:hAnsi="標楷體" w:hint="eastAsia"/>
          <w:spacing w:val="-3"/>
        </w:rPr>
        <w:t>孩</w:t>
      </w:r>
      <w:r w:rsidRPr="008E460E">
        <w:rPr>
          <w:rFonts w:ascii="標楷體" w:eastAsia="標楷體" w:hAnsi="標楷體"/>
          <w:spacing w:val="-3"/>
        </w:rPr>
        <w:t>子的飲食與運動等生活習慣養成較無足夠的時間培養，期待透過</w:t>
      </w:r>
      <w:r w:rsidR="008E460E">
        <w:rPr>
          <w:rFonts w:ascii="標楷體" w:eastAsia="標楷體" w:hAnsi="標楷體" w:hint="eastAsia"/>
          <w:spacing w:val="-3"/>
        </w:rPr>
        <w:t>學校推行</w:t>
      </w:r>
      <w:r w:rsidRPr="008E460E">
        <w:rPr>
          <w:rFonts w:ascii="標楷體" w:eastAsia="標楷體" w:hAnsi="標楷體"/>
          <w:spacing w:val="-3"/>
        </w:rPr>
        <w:t>有效健康促進計畫，養成學童健康飲食與運動的好習慣。</w:t>
      </w:r>
    </w:p>
    <w:p w:rsidR="00BE7710" w:rsidRPr="000A4DBB" w:rsidRDefault="00BE7710" w:rsidP="00BE7710">
      <w:pPr>
        <w:spacing w:line="540" w:lineRule="atLeast"/>
        <w:rPr>
          <w:rFonts w:ascii="標楷體" w:eastAsia="標楷體" w:hAnsi="標楷體"/>
        </w:rPr>
        <w:sectPr w:rsidR="00BE7710" w:rsidRPr="000A4DBB" w:rsidSect="00BE7710">
          <w:footerReference w:type="default" r:id="rId8"/>
          <w:pgSz w:w="11910" w:h="16840"/>
          <w:pgMar w:top="1260" w:right="880" w:bottom="1360" w:left="1080" w:header="720" w:footer="1168" w:gutter="0"/>
          <w:pgNumType w:start="1"/>
          <w:cols w:space="720"/>
        </w:sectPr>
      </w:pPr>
    </w:p>
    <w:p w:rsidR="00BE7710" w:rsidRPr="00322DFE" w:rsidRDefault="00BE7710" w:rsidP="00322DFE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lastRenderedPageBreak/>
        <w:t>三、現況分析</w:t>
      </w:r>
    </w:p>
    <w:p w:rsidR="006F59C1" w:rsidRPr="000A4DBB" w:rsidRDefault="00BE7710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sz w:val="28"/>
        </w:rPr>
      </w:pPr>
      <w:r w:rsidRPr="000A4DBB">
        <w:rPr>
          <w:rFonts w:ascii="標楷體" w:eastAsia="標楷體" w:hAnsi="標楷體"/>
          <w:sz w:val="28"/>
        </w:rPr>
        <w:t>SWOTS</w:t>
      </w:r>
      <w:r w:rsidRPr="000A4DBB">
        <w:rPr>
          <w:rFonts w:ascii="標楷體" w:eastAsia="標楷體" w:hAnsi="標楷體"/>
          <w:spacing w:val="-4"/>
          <w:sz w:val="28"/>
        </w:rPr>
        <w:t xml:space="preserve"> </w:t>
      </w:r>
      <w:r w:rsidRPr="000A4DBB">
        <w:rPr>
          <w:rFonts w:ascii="標楷體" w:eastAsia="標楷體" w:hAnsi="標楷體"/>
          <w:sz w:val="28"/>
        </w:rPr>
        <w:t>情境評估（背景分析）及行動策略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4"/>
        <w:gridCol w:w="1817"/>
        <w:gridCol w:w="1828"/>
        <w:gridCol w:w="1819"/>
        <w:gridCol w:w="1821"/>
        <w:gridCol w:w="1821"/>
      </w:tblGrid>
      <w:tr w:rsidR="006F59C1" w:rsidRPr="000A4DBB" w:rsidTr="00322DFE">
        <w:trPr>
          <w:trHeight w:val="677"/>
        </w:trPr>
        <w:tc>
          <w:tcPr>
            <w:tcW w:w="843" w:type="dxa"/>
            <w:vAlign w:val="center"/>
          </w:tcPr>
          <w:p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因素</w:t>
            </w:r>
          </w:p>
        </w:tc>
        <w:tc>
          <w:tcPr>
            <w:tcW w:w="1843" w:type="dxa"/>
            <w:vAlign w:val="center"/>
          </w:tcPr>
          <w:p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S(優勢)</w:t>
            </w:r>
          </w:p>
        </w:tc>
        <w:tc>
          <w:tcPr>
            <w:tcW w:w="1843" w:type="dxa"/>
            <w:vAlign w:val="center"/>
          </w:tcPr>
          <w:p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W(劣勢)</w:t>
            </w:r>
          </w:p>
        </w:tc>
        <w:tc>
          <w:tcPr>
            <w:tcW w:w="1844" w:type="dxa"/>
            <w:vAlign w:val="center"/>
          </w:tcPr>
          <w:p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O(機會)</w:t>
            </w:r>
          </w:p>
        </w:tc>
        <w:tc>
          <w:tcPr>
            <w:tcW w:w="1843" w:type="dxa"/>
            <w:vAlign w:val="center"/>
          </w:tcPr>
          <w:p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T(威脅)</w:t>
            </w:r>
          </w:p>
        </w:tc>
        <w:tc>
          <w:tcPr>
            <w:tcW w:w="1844" w:type="dxa"/>
            <w:vAlign w:val="center"/>
          </w:tcPr>
          <w:p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S(解決策略)</w:t>
            </w:r>
          </w:p>
        </w:tc>
      </w:tr>
      <w:tr w:rsidR="006F59C1" w:rsidRPr="000A4DBB" w:rsidTr="00322DFE">
        <w:trPr>
          <w:trHeight w:val="3065"/>
        </w:trPr>
        <w:tc>
          <w:tcPr>
            <w:tcW w:w="843" w:type="dxa"/>
          </w:tcPr>
          <w:p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z w:val="24"/>
              </w:rPr>
              <w:t>地理環境及社區特性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依山傍水，自然環境資源豐富。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 xml:space="preserve">社區家長多數於科學園區上班族。 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明湖里警察局、社區巡守隊積極維</w:t>
            </w:r>
            <w:r w:rsidRPr="000A4DBB">
              <w:rPr>
                <w:rFonts w:ascii="標楷體" w:eastAsia="標楷體" w:hAnsi="標楷體" w:hint="eastAsia"/>
              </w:rPr>
              <w:t>護治安。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-23" w:left="0" w:hangingChars="23" w:hanging="5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位於新竹市郊區且離市區近。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文化刺激普通。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交通方便， 有：市區公車、youbike。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社區家庭經計條件常態</w:t>
            </w:r>
            <w:r w:rsidRPr="000A4DBB">
              <w:rPr>
                <w:rFonts w:ascii="標楷體" w:eastAsia="標楷體" w:hAnsi="標楷體" w:hint="eastAsia"/>
              </w:rPr>
              <w:t>分</w:t>
            </w:r>
            <w:r w:rsidRPr="000A4DBB">
              <w:rPr>
                <w:rFonts w:ascii="標楷體" w:eastAsia="標楷體" w:hAnsi="標楷體"/>
              </w:rPr>
              <w:t>佈。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教育優先區(教師流動高)。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受外界物質慾望影響較小。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社區居民觀念趨保守純樸， 對學校支持度高。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家長工作忙碌，親職教育須加強，</w:t>
            </w:r>
            <w:r w:rsidRPr="000A4DBB">
              <w:rPr>
                <w:rFonts w:ascii="標楷體" w:eastAsia="標楷體" w:hAnsi="標楷體"/>
              </w:rPr>
              <w:t xml:space="preserve"> 校內／外安親班需求比率高。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辦理親職教育活動與講座， 與家長一同成長。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辦理各項家庭教育成長營，以提昇家長教養孩子知能。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辦理適性、多元化的活動， 強化學生學習層面，以提升</w:t>
            </w:r>
            <w:r w:rsidRPr="000A4DBB">
              <w:rPr>
                <w:rFonts w:ascii="標楷體" w:eastAsia="標楷體" w:hAnsi="標楷體" w:hint="eastAsia"/>
              </w:rPr>
              <w:t>學習成效。</w:t>
            </w:r>
          </w:p>
        </w:tc>
      </w:tr>
      <w:tr w:rsidR="006F59C1" w:rsidRPr="000A4DBB" w:rsidTr="00322DFE">
        <w:trPr>
          <w:trHeight w:val="4227"/>
        </w:trPr>
        <w:tc>
          <w:tcPr>
            <w:tcW w:w="843" w:type="dxa"/>
          </w:tcPr>
          <w:p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學校規模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41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校屬特殊偏遠學校， 環境優美、綠美化，規模屬於中型學校。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29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學生人數逐年增加，已達校舍飽和</w:t>
            </w:r>
            <w:r w:rsidRPr="000A4DBB">
              <w:rPr>
                <w:rFonts w:ascii="標楷體" w:eastAsia="標楷體" w:hAnsi="標楷體"/>
                <w:sz w:val="24"/>
              </w:rPr>
              <w:t>度。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30"/>
              </w:numPr>
              <w:ind w:leftChars="0" w:left="32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學區內自然資源景觀特色與食農教育可作為校外教學的活</w:t>
            </w:r>
            <w:r w:rsidRPr="000A4DBB">
              <w:rPr>
                <w:rFonts w:ascii="標楷體" w:eastAsia="標楷體" w:hAnsi="標楷體"/>
                <w:sz w:val="24"/>
              </w:rPr>
              <w:t>動地點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31"/>
              </w:numPr>
              <w:ind w:leftChars="0" w:left="173" w:hanging="173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增班導致校舍不足與招生壓力逐年</w:t>
            </w:r>
            <w:r w:rsidRPr="000A4DBB">
              <w:rPr>
                <w:rFonts w:ascii="標楷體" w:eastAsia="標楷體" w:hAnsi="標楷體"/>
                <w:sz w:val="24"/>
              </w:rPr>
              <w:t>遞增。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32"/>
              </w:numPr>
              <w:ind w:left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積極擬定辦學策略，建立與地方及其他單位間之公共關係，宣傳學校</w:t>
            </w:r>
            <w:r w:rsidRPr="000A4DBB">
              <w:rPr>
                <w:rFonts w:ascii="標楷體" w:eastAsia="標楷體" w:hAnsi="標楷體"/>
                <w:sz w:val="24"/>
              </w:rPr>
              <w:t>辦學特色。</w:t>
            </w:r>
          </w:p>
          <w:p w:rsidR="006F59C1" w:rsidRPr="000A4DBB" w:rsidRDefault="006F59C1" w:rsidP="00322DFE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before="2" w:line="280" w:lineRule="auto"/>
              <w:ind w:right="46" w:firstLine="41"/>
              <w:jc w:val="both"/>
              <w:rPr>
                <w:rFonts w:ascii="標楷體" w:eastAsia="標楷體" w:hAnsi="標楷體"/>
                <w:sz w:val="24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積極與社區營造關係並協同辦理活動，行銷學校教育理</w:t>
            </w:r>
            <w:r w:rsidRPr="000A4DBB">
              <w:rPr>
                <w:rFonts w:ascii="標楷體" w:eastAsia="標楷體" w:hAnsi="標楷體"/>
                <w:sz w:val="24"/>
              </w:rPr>
              <w:t>念。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32"/>
              </w:numPr>
              <w:ind w:leftChars="0" w:firstLine="4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爭取各項硬體與軟體相關補助，妥善運用各項資源， 以提升教育功能，並與社區合作，增進社</w:t>
            </w:r>
            <w:r w:rsidRPr="000A4DBB">
              <w:rPr>
                <w:rFonts w:ascii="標楷體" w:eastAsia="標楷體" w:hAnsi="標楷體" w:hint="eastAsia"/>
              </w:rPr>
              <w:t>區發展。</w:t>
            </w:r>
          </w:p>
        </w:tc>
      </w:tr>
      <w:tr w:rsidR="006F59C1" w:rsidRPr="000A4DBB" w:rsidTr="00322DFE">
        <w:trPr>
          <w:trHeight w:val="4249"/>
        </w:trPr>
        <w:tc>
          <w:tcPr>
            <w:tcW w:w="843" w:type="dxa"/>
          </w:tcPr>
          <w:p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lastRenderedPageBreak/>
              <w:t>硬體設備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</w:t>
            </w:r>
            <w:r w:rsidR="00B47048" w:rsidRPr="000A4DBB">
              <w:rPr>
                <w:rFonts w:ascii="標楷體" w:eastAsia="標楷體" w:hAnsi="標楷體" w:hint="eastAsia"/>
              </w:rPr>
              <w:t>.</w:t>
            </w:r>
            <w:r w:rsidRPr="000A4DBB">
              <w:rPr>
                <w:rFonts w:ascii="標楷體" w:eastAsia="標楷體" w:hAnsi="標楷體"/>
              </w:rPr>
              <w:t>每班都有電腦、</w:t>
            </w:r>
            <w:r w:rsidR="004C5D9C">
              <w:rPr>
                <w:rFonts w:ascii="標楷體" w:eastAsia="標楷體" w:hAnsi="標楷體" w:hint="eastAsia"/>
              </w:rPr>
              <w:t>大型觸控式螢幕</w:t>
            </w:r>
            <w:r w:rsidRPr="000A4DBB">
              <w:rPr>
                <w:rFonts w:ascii="標楷體" w:eastAsia="標楷體" w:hAnsi="標楷體"/>
              </w:rPr>
              <w:t>與一台飲水機。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2.電腦教室 1 間。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3.圖書室藏書量與設備充足、環境舒適。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4.視聽教室硬體完善且空間寬敞。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5.各式運動器材充足。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1.缺少自然、藝術科獨立專科教室教學空間。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1.學生使用機會高。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2.實施學校本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位預算管理。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3.擴展學校資源之來源。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1.學校無體育器材室的空間，暫以地下室空間支援。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2.桌球硬體設備充足，但施行桌球教學的空間不足。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33"/>
              </w:numPr>
              <w:ind w:leftChars="0" w:left="41" w:hanging="4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建立共識，爭取各項專案補</w:t>
            </w:r>
            <w:r w:rsidRPr="000A4DBB">
              <w:rPr>
                <w:rFonts w:ascii="標楷體" w:eastAsia="標楷體" w:hAnsi="標楷體"/>
              </w:rPr>
              <w:t xml:space="preserve"> 助，積極爭取 經費，校舍重 新規劃並進行 整建，更新舊 有教學設備。 妥善運用校內外人、物力資 源，改善各項 設施，發展學</w:t>
            </w:r>
            <w:r w:rsidRPr="000A4DBB">
              <w:rPr>
                <w:rFonts w:ascii="標楷體" w:eastAsia="標楷體" w:hAnsi="標楷體" w:hint="eastAsia"/>
              </w:rPr>
              <w:t>校特色。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33"/>
              </w:numPr>
              <w:ind w:leftChars="0" w:left="41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積極發展學校特色，爭取各界認同，以利經費補助。</w:t>
            </w:r>
          </w:p>
        </w:tc>
      </w:tr>
      <w:tr w:rsidR="006F59C1" w:rsidRPr="000A4DBB" w:rsidTr="00322DFE">
        <w:trPr>
          <w:trHeight w:val="4183"/>
        </w:trPr>
        <w:tc>
          <w:tcPr>
            <w:tcW w:w="843" w:type="dxa"/>
          </w:tcPr>
          <w:p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教師資源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1.秉持小班教學精神，重視學生個別差異。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2.教師年齡層年輕並有活力且教學認真。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3.教師樂於接受新刺激與進修成長， 因此在資訊素養與技能上具有相當之能力。</w:t>
            </w:r>
          </w:p>
          <w:p w:rsidR="00C9481F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 xml:space="preserve">4.專業領域教師人數多。 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5.教師接受課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程資源高。</w:t>
            </w:r>
          </w:p>
        </w:tc>
        <w:tc>
          <w:tcPr>
            <w:tcW w:w="1843" w:type="dxa"/>
          </w:tcPr>
          <w:p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教師大多來自於外地，</w:t>
            </w:r>
            <w:r w:rsidR="006F59C1" w:rsidRPr="000A4DBB">
              <w:rPr>
                <w:rFonts w:ascii="標楷體" w:eastAsia="標楷體" w:hAnsi="標楷體"/>
              </w:rPr>
              <w:t xml:space="preserve"> 縣市調動之流動高。</w:t>
            </w:r>
          </w:p>
        </w:tc>
        <w:tc>
          <w:tcPr>
            <w:tcW w:w="1844" w:type="dxa"/>
          </w:tcPr>
          <w:p w:rsidR="00C9481F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校內教師進修意願高。</w:t>
            </w:r>
            <w:r w:rsidRPr="000A4DBB">
              <w:rPr>
                <w:rFonts w:ascii="標楷體" w:eastAsia="標楷體" w:hAnsi="標楷體"/>
              </w:rPr>
              <w:t xml:space="preserve"> 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教師之間易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取得共識，發揮團隊精神。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建立班級經營與教學特色。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組織氣氛和諧易於溝通分享。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教師進修資源與管道充足。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接觸外界相關教學資訊快速。</w:t>
            </w:r>
          </w:p>
        </w:tc>
        <w:tc>
          <w:tcPr>
            <w:tcW w:w="1843" w:type="dxa"/>
          </w:tcPr>
          <w:p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教師較為保守，創客精神有待再提升。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鼓勵教師行動研究。</w:t>
            </w:r>
          </w:p>
          <w:p w:rsidR="00B47048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強化教師進修動力，提昇教 師專業對話。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利用週三進修時間辦理多元化教師成長進修活動。並鼓勵參加校外進</w:t>
            </w:r>
            <w:r w:rsidRPr="000A4DBB">
              <w:rPr>
                <w:rFonts w:ascii="標楷體" w:eastAsia="標楷體" w:hAnsi="標楷體" w:hint="eastAsia"/>
              </w:rPr>
              <w:t>修活動。</w:t>
            </w:r>
          </w:p>
          <w:p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形成學習型組織，進行知識分享，並善用知識管理、擴散、儲存。</w:t>
            </w:r>
          </w:p>
        </w:tc>
      </w:tr>
      <w:tr w:rsidR="006F59C1" w:rsidRPr="000A4DBB" w:rsidTr="00322DFE">
        <w:trPr>
          <w:trHeight w:val="3966"/>
        </w:trPr>
        <w:tc>
          <w:tcPr>
            <w:tcW w:w="843" w:type="dxa"/>
          </w:tcPr>
          <w:p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行政人員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1.行政及教師互動良好運作順暢能相互支援。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2.行政支援教學，配合度高。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1.專任行政人員不足，影響教師教學。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2.行政業務工作繁多，人力不足。</w:t>
            </w:r>
          </w:p>
        </w:tc>
        <w:tc>
          <w:tcPr>
            <w:tcW w:w="1844" w:type="dxa"/>
          </w:tcPr>
          <w:p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校園開放民主化，有多元參與的機制。</w:t>
            </w:r>
          </w:p>
        </w:tc>
        <w:tc>
          <w:tcPr>
            <w:tcW w:w="1843" w:type="dxa"/>
          </w:tcPr>
          <w:p w:rsidR="00B47048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行政業務繁多，部分兼</w:t>
            </w:r>
            <w:r w:rsidR="006F59C1" w:rsidRPr="000A4DBB">
              <w:rPr>
                <w:rFonts w:ascii="標楷體" w:eastAsia="標楷體" w:hAnsi="標楷體"/>
              </w:rPr>
              <w:t xml:space="preserve">行政教師亦須兼任其他專職工作。 </w:t>
            </w:r>
          </w:p>
          <w:p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2.</w:t>
            </w:r>
            <w:r w:rsidR="006F59C1" w:rsidRPr="000A4DBB">
              <w:rPr>
                <w:rFonts w:ascii="標楷體" w:eastAsia="標楷體" w:hAnsi="標楷體"/>
              </w:rPr>
              <w:t>職員進修機</w:t>
            </w:r>
            <w:r w:rsidR="006F59C1" w:rsidRPr="000A4DBB">
              <w:rPr>
                <w:rFonts w:ascii="標楷體" w:eastAsia="標楷體" w:hAnsi="標楷體" w:hint="eastAsia"/>
              </w:rPr>
              <w:t>會較少。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1.以品質管理導向，進行妥善分工，建立績效責任。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2.採取人性化權變領導，並鼓勵進修 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3.辦理教職員文康休閒活動， 以減輕工作壓</w:t>
            </w:r>
            <w:r w:rsidRPr="000A4DBB">
              <w:rPr>
                <w:rFonts w:ascii="標楷體" w:eastAsia="標楷體" w:hAnsi="標楷體" w:hint="eastAsia"/>
              </w:rPr>
              <w:t>力。</w:t>
            </w:r>
          </w:p>
        </w:tc>
      </w:tr>
      <w:tr w:rsidR="006F59C1" w:rsidRPr="000A4DBB" w:rsidTr="00322DFE">
        <w:trPr>
          <w:trHeight w:val="2959"/>
        </w:trPr>
        <w:tc>
          <w:tcPr>
            <w:tcW w:w="843" w:type="dxa"/>
          </w:tcPr>
          <w:p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lastRenderedPageBreak/>
              <w:t>學生狀況及需求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1.本校位於市郊區，學生個性普遍善良純樸，可塑性高。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2.採合作學習分組教學， 發展學生潛能。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3.學生普遍對動態活動興趣高。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1.部分學生文化刺激少、先備知識有限，學生間差異大。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2.隔代教養、新移民子女比例偏高， 父母參與率有提升的空間。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3.學生與家長溝通互動的時間差異性</w:t>
            </w:r>
            <w:r w:rsidRPr="000A4DBB">
              <w:rPr>
                <w:rFonts w:ascii="標楷體" w:eastAsia="標楷體" w:hAnsi="標楷體" w:hint="eastAsia"/>
              </w:rPr>
              <w:t>大。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1.運用大專院校社團協助學習。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2.鼓勵家長多參與學校教學，帶動親子間學習動力。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3.學生人數較少，校內資源使用分配愈高。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1.學生人數較少，同儕間的良性競爭亦較少。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2.家庭學習輔導仍可再加強。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1.發展學童多元智慧，強化社團活動。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2.加強生活教育與親職教育。 3.辦理家長成長班，提昇教養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知能。</w:t>
            </w:r>
          </w:p>
        </w:tc>
      </w:tr>
      <w:tr w:rsidR="006F59C1" w:rsidRPr="000A4DBB" w:rsidTr="00322DFE">
        <w:trPr>
          <w:trHeight w:val="2355"/>
        </w:trPr>
        <w:tc>
          <w:tcPr>
            <w:tcW w:w="843" w:type="dxa"/>
          </w:tcPr>
          <w:p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家長期望</w:t>
            </w:r>
          </w:p>
        </w:tc>
        <w:tc>
          <w:tcPr>
            <w:tcW w:w="1843" w:type="dxa"/>
          </w:tcPr>
          <w:p w:rsidR="00B47048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家長尊重教師的專業經</w:t>
            </w:r>
            <w:r w:rsidR="006F59C1" w:rsidRPr="000A4DBB">
              <w:rPr>
                <w:rFonts w:ascii="標楷體" w:eastAsia="標楷體" w:hAnsi="標楷體"/>
              </w:rPr>
              <w:t>營，信任學校，學校措施易推展</w:t>
            </w:r>
            <w:r w:rsidR="00B47048" w:rsidRPr="000A4DBB">
              <w:rPr>
                <w:rFonts w:ascii="標楷體" w:eastAsia="標楷體" w:hAnsi="標楷體" w:hint="eastAsia"/>
              </w:rPr>
              <w:t>。</w:t>
            </w:r>
          </w:p>
          <w:p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2.</w:t>
            </w:r>
            <w:r w:rsidR="006F59C1" w:rsidRPr="000A4DBB">
              <w:rPr>
                <w:rFonts w:ascii="標楷體" w:eastAsia="標楷體" w:hAnsi="標楷體"/>
              </w:rPr>
              <w:t>導護志工家長人數多，支援豐富</w:t>
            </w:r>
            <w:r w:rsidR="00B47048" w:rsidRPr="000A4DB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</w:tcPr>
          <w:p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隔代、外配教育需妥善規劃。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1.學生參加補救教學、課後運動社團意願高。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2.教師、家長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溝通管道暢通。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3.鼓勵家長參與教學及相關會議。</w:t>
            </w:r>
          </w:p>
        </w:tc>
        <w:tc>
          <w:tcPr>
            <w:tcW w:w="1843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1.志工團隊的陣容可再加強。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2.家長參與學校活動人數仍有提升空間。</w:t>
            </w:r>
          </w:p>
        </w:tc>
        <w:tc>
          <w:tcPr>
            <w:tcW w:w="1844" w:type="dxa"/>
          </w:tcPr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1.建立家長為教育合夥人關係。</w:t>
            </w:r>
          </w:p>
          <w:p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2.加強班親會的運作與親師溝通管道。</w:t>
            </w:r>
          </w:p>
        </w:tc>
      </w:tr>
    </w:tbl>
    <w:p w:rsidR="00BE7710" w:rsidRPr="000A4DBB" w:rsidRDefault="006F59C1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/>
          <w:sz w:val="28"/>
        </w:rPr>
        <w:t>『健康體位』現況分析</w:t>
      </w:r>
    </w:p>
    <w:p w:rsidR="006F59C1" w:rsidRDefault="00B86405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DFDBE">
            <wp:simplePos x="0" y="0"/>
            <wp:positionH relativeFrom="margin">
              <wp:align>center</wp:align>
            </wp:positionH>
            <wp:positionV relativeFrom="paragraph">
              <wp:posOffset>1492885</wp:posOffset>
            </wp:positionV>
            <wp:extent cx="4495800" cy="2110740"/>
            <wp:effectExtent l="0" t="0" r="0" b="3810"/>
            <wp:wrapTopAndBottom/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33A8DC45-00C8-4F42-97EC-5B081ED022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9C1" w:rsidRPr="000A4DBB">
        <w:rPr>
          <w:rFonts w:ascii="標楷體" w:eastAsia="標楷體" w:hAnsi="標楷體" w:hint="eastAsia"/>
          <w:b/>
        </w:rPr>
        <w:t>本校近年健康檢查體位結果統計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364"/>
        <w:gridCol w:w="1362"/>
        <w:gridCol w:w="1364"/>
        <w:gridCol w:w="1362"/>
      </w:tblGrid>
      <w:tr w:rsidR="000A4DBB" w:rsidRPr="00D23497" w:rsidTr="00D23497">
        <w:trPr>
          <w:trHeight w:val="284"/>
          <w:jc w:val="center"/>
        </w:trPr>
        <w:tc>
          <w:tcPr>
            <w:tcW w:w="1679" w:type="dxa"/>
            <w:shd w:val="clear" w:color="auto" w:fill="D9E1F3"/>
          </w:tcPr>
          <w:p w:rsidR="000A4DBB" w:rsidRPr="00D23497" w:rsidRDefault="000A4DBB" w:rsidP="000A4DBB">
            <w:pPr>
              <w:pStyle w:val="TableParagraph"/>
              <w:spacing w:before="27"/>
              <w:ind w:left="486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1364" w:type="dxa"/>
            <w:shd w:val="clear" w:color="auto" w:fill="D9E1F3"/>
            <w:vAlign w:val="center"/>
          </w:tcPr>
          <w:p w:rsidR="000A4DBB" w:rsidRPr="00D23497" w:rsidRDefault="000A4DBB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1362" w:type="dxa"/>
            <w:shd w:val="clear" w:color="auto" w:fill="D9E1F3"/>
            <w:vAlign w:val="center"/>
          </w:tcPr>
          <w:p w:rsidR="000A4DBB" w:rsidRPr="00D23497" w:rsidRDefault="000A4DBB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1364" w:type="dxa"/>
            <w:shd w:val="clear" w:color="auto" w:fill="D9E1F3"/>
            <w:vAlign w:val="center"/>
          </w:tcPr>
          <w:p w:rsidR="000A4DBB" w:rsidRPr="00D23497" w:rsidRDefault="000A4DBB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1362" w:type="dxa"/>
            <w:shd w:val="clear" w:color="auto" w:fill="D9E1F3"/>
          </w:tcPr>
          <w:p w:rsidR="000A4DBB" w:rsidRPr="00D23497" w:rsidRDefault="000A4DBB" w:rsidP="000A4DBB">
            <w:pPr>
              <w:pStyle w:val="TableParagraph"/>
              <w:spacing w:before="12"/>
              <w:ind w:left="332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113</w:t>
            </w:r>
            <w:r w:rsidRPr="00D23497">
              <w:rPr>
                <w:rFonts w:ascii="標楷體" w:eastAsia="標楷體" w:hAnsi="標楷體"/>
                <w:spacing w:val="-30"/>
              </w:rPr>
              <w:t xml:space="preserve"> 上</w:t>
            </w:r>
          </w:p>
        </w:tc>
      </w:tr>
      <w:tr w:rsidR="000A4DBB" w:rsidRPr="00D23497" w:rsidTr="00D23497">
        <w:trPr>
          <w:trHeight w:val="286"/>
          <w:jc w:val="center"/>
        </w:trPr>
        <w:tc>
          <w:tcPr>
            <w:tcW w:w="1679" w:type="dxa"/>
            <w:shd w:val="clear" w:color="auto" w:fill="FAE3D4"/>
          </w:tcPr>
          <w:p w:rsidR="000A4DBB" w:rsidRPr="00D23497" w:rsidRDefault="000A4DBB" w:rsidP="000A4DBB">
            <w:pPr>
              <w:pStyle w:val="TableParagraph"/>
              <w:spacing w:before="29"/>
              <w:ind w:left="578" w:right="57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過輕</w:t>
            </w:r>
          </w:p>
        </w:tc>
        <w:tc>
          <w:tcPr>
            <w:tcW w:w="1364" w:type="dxa"/>
            <w:vAlign w:val="center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8.26%</w:t>
            </w:r>
          </w:p>
        </w:tc>
        <w:tc>
          <w:tcPr>
            <w:tcW w:w="1362" w:type="dxa"/>
            <w:vAlign w:val="center"/>
          </w:tcPr>
          <w:p w:rsidR="000A4DBB" w:rsidRPr="00D23497" w:rsidRDefault="000A4DBB" w:rsidP="000A4DBB">
            <w:pPr>
              <w:pStyle w:val="TableParagraph"/>
              <w:spacing w:before="14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8.14%</w:t>
            </w:r>
          </w:p>
        </w:tc>
        <w:tc>
          <w:tcPr>
            <w:tcW w:w="1364" w:type="dxa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7.95%</w:t>
            </w:r>
          </w:p>
        </w:tc>
        <w:tc>
          <w:tcPr>
            <w:tcW w:w="1362" w:type="dxa"/>
          </w:tcPr>
          <w:p w:rsidR="000A4DBB" w:rsidRPr="00D23497" w:rsidRDefault="008E65FC" w:rsidP="000A4DBB">
            <w:pPr>
              <w:pStyle w:val="TableParagraph"/>
              <w:spacing w:before="14"/>
              <w:ind w:left="361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  <w:lang w:eastAsia="zh-TW"/>
              </w:rPr>
              <w:t>7.88%</w:t>
            </w:r>
          </w:p>
        </w:tc>
      </w:tr>
      <w:tr w:rsidR="000A4DBB" w:rsidRPr="00D23497" w:rsidTr="00D23497">
        <w:trPr>
          <w:trHeight w:val="284"/>
          <w:jc w:val="center"/>
        </w:trPr>
        <w:tc>
          <w:tcPr>
            <w:tcW w:w="1679" w:type="dxa"/>
            <w:shd w:val="clear" w:color="auto" w:fill="FAE3D4"/>
          </w:tcPr>
          <w:p w:rsidR="000A4DBB" w:rsidRPr="00D23497" w:rsidRDefault="000A4DBB" w:rsidP="000A4DBB">
            <w:pPr>
              <w:pStyle w:val="TableParagraph"/>
              <w:spacing w:before="27"/>
              <w:ind w:left="578" w:right="57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過重</w:t>
            </w:r>
          </w:p>
        </w:tc>
        <w:tc>
          <w:tcPr>
            <w:tcW w:w="1364" w:type="dxa"/>
            <w:vAlign w:val="center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10.67%</w:t>
            </w:r>
          </w:p>
        </w:tc>
        <w:tc>
          <w:tcPr>
            <w:tcW w:w="1362" w:type="dxa"/>
            <w:vAlign w:val="center"/>
          </w:tcPr>
          <w:p w:rsidR="000A4DBB" w:rsidRPr="00D23497" w:rsidRDefault="000A4DBB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11.37%</w:t>
            </w:r>
          </w:p>
        </w:tc>
        <w:tc>
          <w:tcPr>
            <w:tcW w:w="1364" w:type="dxa"/>
            <w:vAlign w:val="center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10.78%</w:t>
            </w:r>
          </w:p>
        </w:tc>
        <w:tc>
          <w:tcPr>
            <w:tcW w:w="1362" w:type="dxa"/>
          </w:tcPr>
          <w:p w:rsidR="000A4DBB" w:rsidRPr="00D23497" w:rsidRDefault="008E65FC" w:rsidP="000A4DBB">
            <w:pPr>
              <w:pStyle w:val="TableParagraph"/>
              <w:spacing w:before="12"/>
              <w:ind w:left="301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  <w:lang w:eastAsia="zh-TW"/>
              </w:rPr>
              <w:t>10.84%</w:t>
            </w:r>
          </w:p>
        </w:tc>
      </w:tr>
      <w:tr w:rsidR="000A4DBB" w:rsidRPr="00D23497" w:rsidTr="00D23497">
        <w:trPr>
          <w:trHeight w:val="284"/>
          <w:jc w:val="center"/>
        </w:trPr>
        <w:tc>
          <w:tcPr>
            <w:tcW w:w="1679" w:type="dxa"/>
            <w:shd w:val="clear" w:color="auto" w:fill="FAE3D4"/>
          </w:tcPr>
          <w:p w:rsidR="000A4DBB" w:rsidRPr="00D23497" w:rsidRDefault="000A4DBB" w:rsidP="000A4DBB">
            <w:pPr>
              <w:pStyle w:val="TableParagraph"/>
              <w:spacing w:before="27"/>
              <w:ind w:left="578" w:right="57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超重</w:t>
            </w:r>
          </w:p>
        </w:tc>
        <w:tc>
          <w:tcPr>
            <w:tcW w:w="1364" w:type="dxa"/>
            <w:vAlign w:val="center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16.28%</w:t>
            </w:r>
          </w:p>
        </w:tc>
        <w:tc>
          <w:tcPr>
            <w:tcW w:w="1362" w:type="dxa"/>
            <w:vAlign w:val="center"/>
          </w:tcPr>
          <w:p w:rsidR="000A4DBB" w:rsidRPr="00D23497" w:rsidRDefault="000A4DBB" w:rsidP="000A4DBB">
            <w:pPr>
              <w:pStyle w:val="TableParagraph"/>
              <w:spacing w:before="11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16.74%</w:t>
            </w:r>
          </w:p>
        </w:tc>
        <w:tc>
          <w:tcPr>
            <w:tcW w:w="1364" w:type="dxa"/>
            <w:vAlign w:val="center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13.61%</w:t>
            </w:r>
          </w:p>
        </w:tc>
        <w:tc>
          <w:tcPr>
            <w:tcW w:w="1362" w:type="dxa"/>
          </w:tcPr>
          <w:p w:rsidR="000A4DBB" w:rsidRPr="00D23497" w:rsidRDefault="008E65FC" w:rsidP="000A4DBB">
            <w:pPr>
              <w:pStyle w:val="TableParagraph"/>
              <w:spacing w:before="11"/>
              <w:ind w:left="301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  <w:lang w:eastAsia="zh-TW"/>
              </w:rPr>
              <w:t>11.99%</w:t>
            </w:r>
          </w:p>
        </w:tc>
      </w:tr>
      <w:tr w:rsidR="000A4DBB" w:rsidRPr="00D23497" w:rsidTr="00D23497">
        <w:trPr>
          <w:trHeight w:val="284"/>
          <w:jc w:val="center"/>
        </w:trPr>
        <w:tc>
          <w:tcPr>
            <w:tcW w:w="1679" w:type="dxa"/>
            <w:shd w:val="clear" w:color="auto" w:fill="FAE3D4"/>
          </w:tcPr>
          <w:p w:rsidR="000A4DBB" w:rsidRPr="00D23497" w:rsidRDefault="000A4DBB" w:rsidP="000A4DBB">
            <w:pPr>
              <w:pStyle w:val="TableParagraph"/>
              <w:spacing w:before="27"/>
              <w:ind w:left="105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體位不良合計</w:t>
            </w:r>
          </w:p>
        </w:tc>
        <w:tc>
          <w:tcPr>
            <w:tcW w:w="1364" w:type="dxa"/>
            <w:vAlign w:val="center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35.21%</w:t>
            </w:r>
          </w:p>
        </w:tc>
        <w:tc>
          <w:tcPr>
            <w:tcW w:w="1362" w:type="dxa"/>
            <w:vAlign w:val="center"/>
          </w:tcPr>
          <w:p w:rsidR="000A4DBB" w:rsidRPr="00D23497" w:rsidRDefault="000A4DBB" w:rsidP="000A4DBB">
            <w:pPr>
              <w:pStyle w:val="TableParagraph"/>
              <w:spacing w:before="11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36.25%</w:t>
            </w:r>
          </w:p>
        </w:tc>
        <w:tc>
          <w:tcPr>
            <w:tcW w:w="1364" w:type="dxa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32.34%</w:t>
            </w:r>
          </w:p>
        </w:tc>
        <w:tc>
          <w:tcPr>
            <w:tcW w:w="1362" w:type="dxa"/>
          </w:tcPr>
          <w:p w:rsidR="000A4DBB" w:rsidRPr="00D23497" w:rsidRDefault="008E65FC" w:rsidP="000A4DBB">
            <w:pPr>
              <w:pStyle w:val="TableParagraph"/>
              <w:spacing w:before="11"/>
              <w:ind w:left="301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  <w:lang w:eastAsia="zh-TW"/>
              </w:rPr>
              <w:t>30.71%</w:t>
            </w:r>
          </w:p>
        </w:tc>
      </w:tr>
      <w:tr w:rsidR="000A4DBB" w:rsidRPr="00D23497" w:rsidTr="00D23497">
        <w:trPr>
          <w:trHeight w:val="284"/>
          <w:jc w:val="center"/>
        </w:trPr>
        <w:tc>
          <w:tcPr>
            <w:tcW w:w="1679" w:type="dxa"/>
            <w:shd w:val="clear" w:color="auto" w:fill="C5DFB3"/>
          </w:tcPr>
          <w:p w:rsidR="000A4DBB" w:rsidRPr="00D23497" w:rsidRDefault="000A4DBB" w:rsidP="000A4DBB">
            <w:pPr>
              <w:pStyle w:val="TableParagraph"/>
              <w:spacing w:before="27"/>
              <w:ind w:left="578" w:right="57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適中</w:t>
            </w:r>
          </w:p>
        </w:tc>
        <w:tc>
          <w:tcPr>
            <w:tcW w:w="1364" w:type="dxa"/>
            <w:vAlign w:val="center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64.80%</w:t>
            </w:r>
          </w:p>
        </w:tc>
        <w:tc>
          <w:tcPr>
            <w:tcW w:w="1362" w:type="dxa"/>
            <w:vAlign w:val="center"/>
          </w:tcPr>
          <w:p w:rsidR="000A4DBB" w:rsidRPr="00D23497" w:rsidRDefault="000A4DBB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63.75%</w:t>
            </w:r>
          </w:p>
        </w:tc>
        <w:tc>
          <w:tcPr>
            <w:tcW w:w="1364" w:type="dxa"/>
          </w:tcPr>
          <w:p w:rsidR="000A4DBB" w:rsidRPr="00D23497" w:rsidRDefault="000A4DBB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67.66%</w:t>
            </w:r>
          </w:p>
        </w:tc>
        <w:tc>
          <w:tcPr>
            <w:tcW w:w="1362" w:type="dxa"/>
          </w:tcPr>
          <w:p w:rsidR="000A4DBB" w:rsidRPr="00D23497" w:rsidRDefault="008E65FC" w:rsidP="000A4DBB">
            <w:pPr>
              <w:pStyle w:val="TableParagraph"/>
              <w:spacing w:before="12"/>
              <w:ind w:left="301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  <w:lang w:eastAsia="zh-TW"/>
              </w:rPr>
              <w:t>69.29%</w:t>
            </w:r>
          </w:p>
        </w:tc>
      </w:tr>
    </w:tbl>
    <w:p w:rsidR="00694234" w:rsidRPr="00B86405" w:rsidRDefault="00694234" w:rsidP="00B86405">
      <w:pPr>
        <w:rPr>
          <w:rFonts w:ascii="標楷體" w:eastAsia="標楷體" w:hAnsi="標楷體" w:hint="eastAsia"/>
          <w:b/>
        </w:rPr>
      </w:pPr>
    </w:p>
    <w:p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統計結果分析</w:t>
      </w:r>
    </w:p>
    <w:p w:rsidR="00E74044" w:rsidRDefault="00E74044" w:rsidP="00E74044">
      <w:pPr>
        <w:pStyle w:val="a7"/>
        <w:numPr>
          <w:ilvl w:val="2"/>
          <w:numId w:val="21"/>
        </w:numPr>
        <w:ind w:leftChars="0"/>
        <w:rPr>
          <w:rFonts w:ascii="標楷體" w:eastAsia="標楷體" w:hAnsi="標楷體"/>
        </w:rPr>
      </w:pPr>
      <w:r w:rsidRPr="00E74044">
        <w:rPr>
          <w:rFonts w:ascii="標楷體" w:eastAsia="標楷體" w:hAnsi="標楷體" w:hint="eastAsia"/>
        </w:rPr>
        <w:t>1</w:t>
      </w:r>
      <w:r w:rsidRPr="00E74044">
        <w:rPr>
          <w:rFonts w:ascii="標楷體" w:eastAsia="標楷體" w:hAnsi="標楷體"/>
        </w:rPr>
        <w:t>10-112</w:t>
      </w:r>
      <w:r w:rsidRPr="00E74044">
        <w:rPr>
          <w:rFonts w:ascii="標楷體" w:eastAsia="標楷體" w:hAnsi="標楷體" w:hint="eastAsia"/>
        </w:rPr>
        <w:t>體重過輕及超重</w:t>
      </w:r>
      <w:r>
        <w:rPr>
          <w:rFonts w:ascii="標楷體" w:eastAsia="標楷體" w:hAnsi="標楷體" w:hint="eastAsia"/>
        </w:rPr>
        <w:t>百分比</w:t>
      </w:r>
      <w:r w:rsidRPr="00E74044">
        <w:rPr>
          <w:rFonts w:ascii="標楷體" w:eastAsia="標楷體" w:hAnsi="標楷體" w:hint="eastAsia"/>
        </w:rPr>
        <w:t>下降</w:t>
      </w:r>
      <w:r>
        <w:rPr>
          <w:rFonts w:ascii="標楷體" w:eastAsia="標楷體" w:hAnsi="標楷體" w:hint="eastAsia"/>
        </w:rPr>
        <w:t>；</w:t>
      </w:r>
      <w:r w:rsidRPr="00E74044">
        <w:rPr>
          <w:rFonts w:ascii="標楷體" w:eastAsia="標楷體" w:hAnsi="標楷體" w:hint="eastAsia"/>
        </w:rPr>
        <w:t>相較於111學年，體重過重及體位不良百分比下降</w:t>
      </w:r>
      <w:r>
        <w:rPr>
          <w:rFonts w:ascii="標楷體" w:eastAsia="標楷體" w:hAnsi="標楷體" w:hint="eastAsia"/>
        </w:rPr>
        <w:t>；</w:t>
      </w:r>
      <w:r w:rsidRPr="00E74044">
        <w:rPr>
          <w:rFonts w:ascii="標楷體" w:eastAsia="標楷體" w:hAnsi="標楷體" w:hint="eastAsia"/>
        </w:rPr>
        <w:t>體位適中百分比提升。</w:t>
      </w:r>
    </w:p>
    <w:p w:rsidR="00E74044" w:rsidRDefault="00E74044" w:rsidP="00E74044">
      <w:pPr>
        <w:pStyle w:val="a7"/>
        <w:numPr>
          <w:ilvl w:val="2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110~111學年度正值疫情與校內活動中心興建，戶外活動時間、空間受影響。</w:t>
      </w:r>
    </w:p>
    <w:p w:rsidR="00E74044" w:rsidRPr="00E74044" w:rsidRDefault="00E74044" w:rsidP="00E74044">
      <w:pPr>
        <w:pStyle w:val="a7"/>
        <w:numPr>
          <w:ilvl w:val="2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112學年完成停車場施工</w:t>
      </w:r>
      <w:r w:rsidR="00B86405">
        <w:rPr>
          <w:rFonts w:ascii="標楷體" w:eastAsia="標楷體" w:hAnsi="標楷體" w:hint="eastAsia"/>
        </w:rPr>
        <w:t>、113學年度完成活動中心施工</w:t>
      </w:r>
      <w:r>
        <w:rPr>
          <w:rFonts w:ascii="標楷體" w:eastAsia="標楷體" w:hAnsi="標楷體" w:hint="eastAsia"/>
        </w:rPr>
        <w:t>，校內活動空間增加，且校內辦理促進健康體位活動，使得全校師生獲得正確體位管理概念，並建立良好健康照護，達到預防因體位不良所引發之慢性疾病效果。</w:t>
      </w:r>
    </w:p>
    <w:p w:rsidR="006F59C1" w:rsidRPr="000A4DBB" w:rsidRDefault="006F59C1" w:rsidP="006F59C1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lastRenderedPageBreak/>
        <w:t>四、計畫預期成效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6F59C1" w:rsidRPr="000A4DBB" w:rsidTr="00B86405">
        <w:tc>
          <w:tcPr>
            <w:tcW w:w="3258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995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校本指標</w:t>
            </w:r>
          </w:p>
        </w:tc>
        <w:tc>
          <w:tcPr>
            <w:tcW w:w="3259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1064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全市指標</w:t>
            </w:r>
          </w:p>
        </w:tc>
        <w:tc>
          <w:tcPr>
            <w:tcW w:w="3259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714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部頒指標</w:t>
            </w:r>
          </w:p>
        </w:tc>
      </w:tr>
      <w:tr w:rsidR="006F59C1" w:rsidRPr="005449A8" w:rsidTr="00B86405">
        <w:tc>
          <w:tcPr>
            <w:tcW w:w="3258" w:type="dxa"/>
          </w:tcPr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 BMI 適中值 6</w:t>
            </w:r>
            <w:r w:rsidR="003424FD" w:rsidRPr="00B86405">
              <w:rPr>
                <w:rFonts w:ascii="標楷體" w:eastAsia="標楷體" w:hAnsi="標楷體" w:hint="eastAsia"/>
              </w:rPr>
              <w:t>9</w:t>
            </w:r>
            <w:r w:rsidRPr="00B86405">
              <w:rPr>
                <w:rFonts w:ascii="標楷體" w:eastAsia="標楷體" w:hAnsi="標楷體"/>
              </w:rPr>
              <w:t>% 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 BMI 過輕值</w:t>
            </w:r>
            <w:r w:rsidR="003424FD" w:rsidRPr="00B86405">
              <w:rPr>
                <w:rFonts w:ascii="標楷體" w:eastAsia="標楷體" w:hAnsi="標楷體" w:hint="eastAsia"/>
              </w:rPr>
              <w:t>12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本校學生過重及超重比率</w:t>
            </w:r>
            <w:r w:rsidR="003424FD" w:rsidRPr="00B86405">
              <w:rPr>
                <w:rFonts w:ascii="標楷體" w:eastAsia="標楷體" w:hAnsi="標楷體" w:hint="eastAsia"/>
              </w:rPr>
              <w:t>19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本校學生每週累積運動量210 後測比率增加 1%以上</w:t>
            </w:r>
            <w:r w:rsidRPr="00B86405">
              <w:rPr>
                <w:rFonts w:ascii="標楷體" w:eastAsia="標楷體" w:hAnsi="標楷體" w:hint="eastAsia"/>
              </w:rPr>
              <w:t>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每日睡足</w:t>
            </w:r>
            <w:r w:rsidR="00E74044" w:rsidRPr="00B86405"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小時學生後測比率增加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在校吃完午餐蔬果學生後測比率增加 1%以上。</w:t>
            </w:r>
          </w:p>
          <w:p w:rsidR="006F59C1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每日飲水量後測比率增加1%以上。</w:t>
            </w:r>
          </w:p>
        </w:tc>
        <w:tc>
          <w:tcPr>
            <w:tcW w:w="3259" w:type="dxa"/>
          </w:tcPr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全市國小學生 BMI 適中值6</w:t>
            </w:r>
            <w:r w:rsidR="003424FD" w:rsidRPr="00B86405">
              <w:rPr>
                <w:rFonts w:ascii="標楷體" w:eastAsia="標楷體" w:hAnsi="標楷體" w:hint="eastAsia"/>
              </w:rPr>
              <w:t>9</w:t>
            </w:r>
            <w:r w:rsidRPr="00B86405">
              <w:rPr>
                <w:rFonts w:ascii="標楷體" w:eastAsia="標楷體" w:hAnsi="標楷體"/>
              </w:rPr>
              <w:t>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全市國小學生 BMI 過輕值</w:t>
            </w:r>
            <w:r w:rsidR="003424FD" w:rsidRPr="00B86405">
              <w:rPr>
                <w:rFonts w:ascii="標楷體" w:eastAsia="標楷體" w:hAnsi="標楷體" w:hint="eastAsia"/>
              </w:rPr>
              <w:t>12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國小過重及超重比率 </w:t>
            </w:r>
            <w:r w:rsidR="003424FD" w:rsidRPr="00B86405">
              <w:rPr>
                <w:rFonts w:ascii="標楷體" w:eastAsia="標楷體" w:hAnsi="標楷體" w:hint="eastAsia"/>
              </w:rPr>
              <w:t>19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國小學生每週累積運動量210 後測比率增加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每日睡足</w:t>
            </w:r>
            <w:r w:rsidR="00E74044" w:rsidRPr="00B86405"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小時學生後測比率增加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在校吃完午餐蔬果學生後測比率增加 1%以上。</w:t>
            </w:r>
          </w:p>
          <w:p w:rsidR="006F59C1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每日飲水量後測比率增加1%以上。</w:t>
            </w:r>
          </w:p>
        </w:tc>
        <w:tc>
          <w:tcPr>
            <w:tcW w:w="3259" w:type="dxa"/>
          </w:tcPr>
          <w:p w:rsidR="003424FD" w:rsidRPr="00B86405" w:rsidRDefault="009B20FC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學生體位適中比率</w:t>
            </w:r>
            <w:r w:rsidR="003424FD" w:rsidRPr="00B86405">
              <w:rPr>
                <w:rFonts w:ascii="標楷體" w:eastAsia="標楷體" w:hAnsi="標楷體" w:hint="eastAsia"/>
              </w:rPr>
              <w:t>68%。</w:t>
            </w:r>
          </w:p>
          <w:p w:rsidR="009B20FC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學生體位過輕比率</w:t>
            </w:r>
          </w:p>
          <w:p w:rsidR="009B20FC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學生體位過輕比率學生體位</w:t>
            </w:r>
            <w:r w:rsidRPr="00B86405">
              <w:rPr>
                <w:rFonts w:ascii="標楷體" w:eastAsia="標楷體" w:hAnsi="標楷體" w:hint="eastAsia"/>
              </w:rPr>
              <w:t>過重或</w:t>
            </w:r>
            <w:r w:rsidRPr="00B86405">
              <w:rPr>
                <w:rFonts w:ascii="標楷體" w:eastAsia="標楷體" w:hAnsi="標楷體"/>
              </w:rPr>
              <w:t>肥胖比率</w:t>
            </w:r>
            <w:r w:rsidRPr="00B86405">
              <w:rPr>
                <w:rFonts w:ascii="標楷體" w:eastAsia="標楷體" w:hAnsi="標楷體" w:hint="eastAsia"/>
              </w:rPr>
              <w:t>18%。</w:t>
            </w:r>
          </w:p>
          <w:p w:rsidR="006F59C1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國小學生每週累積運動量210 後測比率 </w:t>
            </w:r>
            <w:r w:rsidRPr="00B86405">
              <w:rPr>
                <w:rFonts w:ascii="標楷體" w:eastAsia="標楷體" w:hAnsi="標楷體" w:hint="eastAsia"/>
              </w:rPr>
              <w:t>44</w:t>
            </w:r>
            <w:r w:rsidRPr="00B86405">
              <w:rPr>
                <w:rFonts w:ascii="標楷體" w:eastAsia="標楷體" w:hAnsi="標楷體"/>
              </w:rPr>
              <w:t>%以上。</w:t>
            </w:r>
          </w:p>
          <w:p w:rsidR="005449A8" w:rsidRPr="00B86405" w:rsidRDefault="005449A8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每日睡足8小時比率後測92%。</w:t>
            </w:r>
          </w:p>
          <w:p w:rsidR="005449A8" w:rsidRPr="00B86405" w:rsidRDefault="005449A8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在校吃完午餐蔬果學生比率後測69%。</w:t>
            </w:r>
          </w:p>
          <w:p w:rsidR="00A77876" w:rsidRPr="00B86405" w:rsidRDefault="00A77876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每日飲水量後測比率60%。</w:t>
            </w:r>
          </w:p>
        </w:tc>
      </w:tr>
    </w:tbl>
    <w:p w:rsidR="00181ABF" w:rsidRDefault="00181ABF" w:rsidP="009B20FC">
      <w:pPr>
        <w:rPr>
          <w:rFonts w:ascii="標楷體" w:eastAsia="標楷體" w:hAnsi="標楷體"/>
          <w:sz w:val="32"/>
        </w:rPr>
      </w:pPr>
    </w:p>
    <w:p w:rsidR="00E74044" w:rsidRDefault="009B20FC" w:rsidP="009B20FC">
      <w:pPr>
        <w:rPr>
          <w:rFonts w:ascii="標楷體" w:eastAsia="標楷體" w:hAnsi="標楷體"/>
          <w:sz w:val="32"/>
        </w:rPr>
      </w:pPr>
      <w:bookmarkStart w:id="0" w:name="_GoBack"/>
      <w:bookmarkEnd w:id="0"/>
      <w:r w:rsidRPr="000A4DBB">
        <w:rPr>
          <w:rFonts w:ascii="標楷體" w:eastAsia="標楷體" w:hAnsi="標楷體"/>
          <w:sz w:val="32"/>
        </w:rPr>
        <w:t>五、計畫內容</w:t>
      </w:r>
    </w:p>
    <w:p w:rsidR="00E74044" w:rsidRPr="00322DFE" w:rsidRDefault="00E74044" w:rsidP="009B20FC">
      <w:pPr>
        <w:rPr>
          <w:rFonts w:ascii="標楷體" w:eastAsia="標楷體" w:hAnsi="標楷體"/>
          <w:sz w:val="24"/>
          <w:szCs w:val="24"/>
        </w:rPr>
      </w:pPr>
      <w:r w:rsidRPr="00322DFE">
        <w:rPr>
          <w:rFonts w:ascii="標楷體" w:eastAsia="標楷體" w:hAnsi="標楷體"/>
          <w:sz w:val="24"/>
          <w:szCs w:val="24"/>
        </w:rPr>
        <w:tab/>
      </w:r>
      <w:r w:rsidRPr="00322DFE">
        <w:rPr>
          <w:rFonts w:ascii="標楷體" w:eastAsia="標楷體" w:hAnsi="標楷體"/>
          <w:spacing w:val="34"/>
          <w:sz w:val="24"/>
          <w:szCs w:val="24"/>
        </w:rPr>
        <w:t>依據</w:t>
      </w:r>
      <w:r w:rsidRPr="00322DFE">
        <w:rPr>
          <w:rFonts w:ascii="標楷體" w:eastAsia="標楷體" w:hAnsi="標楷體"/>
          <w:sz w:val="24"/>
          <w:szCs w:val="24"/>
        </w:rPr>
        <w:t>WHO</w:t>
      </w:r>
      <w:r w:rsidRPr="00322DFE">
        <w:rPr>
          <w:rFonts w:ascii="標楷體" w:eastAsia="標楷體" w:hAnsi="標楷體"/>
          <w:spacing w:val="-4"/>
          <w:sz w:val="24"/>
          <w:szCs w:val="24"/>
        </w:rPr>
        <w:t xml:space="preserve"> 健康促進學校六大範疇：學校健康政策、健康教育與</w:t>
      </w:r>
      <w:r w:rsidRPr="00322DFE">
        <w:rPr>
          <w:rFonts w:ascii="標楷體" w:eastAsia="標楷體" w:hAnsi="標楷體"/>
          <w:sz w:val="24"/>
          <w:szCs w:val="24"/>
        </w:rPr>
        <w:t>活動、學校物質環境、學校社會環境、健康服務與社區關係等六項，並回歸於教育本質：學校健康教育與活動，以此六項為主軸歸納出本校健康體位健康促進學校之目的，據以擬定實施策略、執行內容與實施時間，詳述如下：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"/>
        <w:gridCol w:w="3118"/>
        <w:gridCol w:w="1134"/>
        <w:gridCol w:w="1552"/>
        <w:gridCol w:w="2127"/>
      </w:tblGrid>
      <w:tr w:rsidR="009B20FC" w:rsidRPr="003462B4" w:rsidTr="005D2B68">
        <w:trPr>
          <w:trHeight w:val="726"/>
        </w:trPr>
        <w:tc>
          <w:tcPr>
            <w:tcW w:w="562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項</w:t>
            </w:r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次</w:t>
            </w:r>
          </w:p>
        </w:tc>
        <w:tc>
          <w:tcPr>
            <w:tcW w:w="723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推動</w:t>
            </w:r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策略</w:t>
            </w:r>
          </w:p>
        </w:tc>
        <w:tc>
          <w:tcPr>
            <w:tcW w:w="3118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實施內容</w:t>
            </w:r>
          </w:p>
        </w:tc>
        <w:tc>
          <w:tcPr>
            <w:tcW w:w="1134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推動時間</w:t>
            </w:r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(預計)</w:t>
            </w:r>
          </w:p>
        </w:tc>
        <w:tc>
          <w:tcPr>
            <w:tcW w:w="1552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評價項目</w:t>
            </w:r>
          </w:p>
        </w:tc>
        <w:tc>
          <w:tcPr>
            <w:tcW w:w="2127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佐證方式</w:t>
            </w: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723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健康政策</w:t>
            </w: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成立學校健康促進推行委員會，組成工作小組定期召開會議。</w:t>
            </w:r>
          </w:p>
        </w:tc>
        <w:tc>
          <w:tcPr>
            <w:tcW w:w="1134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組織架構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會議內容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行事曆</w:t>
            </w:r>
          </w:p>
        </w:tc>
        <w:tc>
          <w:tcPr>
            <w:tcW w:w="2127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簽到表</w:t>
            </w: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依前測評估結果，調整相關課程融入議題。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前測結果</w:t>
            </w:r>
          </w:p>
        </w:tc>
        <w:tc>
          <w:tcPr>
            <w:tcW w:w="2127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前測資料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評估校內教職員工與學生需求，辦理相關研習與宣導活動。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</w:p>
        </w:tc>
        <w:tc>
          <w:tcPr>
            <w:tcW w:w="2127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各年段健康教育教學融入健康體位與健康飲食議題。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</w:p>
        </w:tc>
        <w:tc>
          <w:tcPr>
            <w:tcW w:w="2127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723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物質環境</w:t>
            </w:r>
          </w:p>
        </w:tc>
        <w:tc>
          <w:tcPr>
            <w:tcW w:w="3118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學校備有體重計</w:t>
            </w:r>
            <w:r w:rsidR="00B864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、體組成計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、營養教材教具、每間教室內皆設有飲水機。</w:t>
            </w:r>
          </w:p>
        </w:tc>
        <w:tc>
          <w:tcPr>
            <w:tcW w:w="1134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2B4" w:rsidRPr="003462B4" w:rsidRDefault="003462B4" w:rsidP="00B86405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提供學生營養均衡的午餐。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  <w:tc>
          <w:tcPr>
            <w:tcW w:w="2127" w:type="dxa"/>
          </w:tcPr>
          <w:p w:rsid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設置健康促進宣導專欄，張貼健康飲食相關宣導與資訊。</w:t>
            </w: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三</w:t>
            </w:r>
          </w:p>
        </w:tc>
        <w:tc>
          <w:tcPr>
            <w:tcW w:w="723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社會環境</w:t>
            </w: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健康促進議題納入領域會議討論事項。</w:t>
            </w:r>
          </w:p>
        </w:tc>
        <w:tc>
          <w:tcPr>
            <w:tcW w:w="1134" w:type="dxa"/>
          </w:tcPr>
          <w:p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2127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教師午會及兒童朝會時間加強健康體位的宣導活動。</w:t>
            </w:r>
          </w:p>
        </w:tc>
        <w:tc>
          <w:tcPr>
            <w:tcW w:w="1134" w:type="dxa"/>
            <w:vMerge w:val="restart"/>
          </w:tcPr>
          <w:p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2127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成立師生多元健康活動社團，以提升教職員工學生健康體能。</w:t>
            </w:r>
          </w:p>
          <w:p w:rsidR="00803C26" w:rsidRDefault="00803C26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3-1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成立教師羽球社</w:t>
            </w:r>
          </w:p>
          <w:p w:rsidR="00322DFE" w:rsidRPr="00803C26" w:rsidRDefault="00322DFE" w:rsidP="00322DFE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社團活動</w:t>
            </w:r>
          </w:p>
        </w:tc>
        <w:tc>
          <w:tcPr>
            <w:tcW w:w="2127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5D2B68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確實推行下課淨空活動。</w:t>
            </w:r>
          </w:p>
          <w:p w:rsid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4-1規劃低中高年級下課活動場域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4-2推廣跳繩活動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4-3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推廣大下課快走活動。</w:t>
            </w:r>
          </w:p>
          <w:p w:rsidR="00B86405" w:rsidRPr="003462B4" w:rsidRDefault="00B864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4.4推廣朝會結束後慢跑活動</w:t>
            </w: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參與學生數達90%</w:t>
            </w:r>
          </w:p>
        </w:tc>
        <w:tc>
          <w:tcPr>
            <w:tcW w:w="2127" w:type="dxa"/>
          </w:tcPr>
          <w:p w:rsid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場域規劃表</w:t>
            </w: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  <w:vMerge w:val="restart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723" w:type="dxa"/>
            <w:vMerge w:val="restart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健康教學技能</w:t>
            </w: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辦理全校師生家長健促議題宣導活動。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每學年至少辦理一次</w:t>
            </w:r>
          </w:p>
        </w:tc>
        <w:tc>
          <w:tcPr>
            <w:tcW w:w="2127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結合體育課教學進行體能及體育競賽。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113.11~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</w:tc>
        <w:tc>
          <w:tcPr>
            <w:tcW w:w="2127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全校推廣健康飲食概念，將營養教育融入健康課程。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113.11~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:rsidR="005D2B68" w:rsidRPr="003462B4" w:rsidRDefault="005D2B68" w:rsidP="008208F9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教學活動設計單</w:t>
            </w:r>
          </w:p>
        </w:tc>
        <w:tc>
          <w:tcPr>
            <w:tcW w:w="2127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辦理教師健康體位增能研習宣導。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5.班級進行健康體位健康技能融入教學。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6.健康體位健康技能融入校本特色課程。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7.辦理體位-健康飲食講座至少一場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講座計畫</w:t>
            </w:r>
          </w:p>
        </w:tc>
        <w:tc>
          <w:tcPr>
            <w:tcW w:w="2127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8.結合校外資源融入健康體位健康技能教學。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計畫內容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686C05" w:rsidRPr="003462B4" w:rsidTr="00686C05">
        <w:trPr>
          <w:trHeight w:val="726"/>
        </w:trPr>
        <w:tc>
          <w:tcPr>
            <w:tcW w:w="562" w:type="dxa"/>
            <w:vMerge w:val="restart"/>
            <w:vAlign w:val="center"/>
          </w:tcPr>
          <w:p w:rsidR="00686C05" w:rsidRPr="003462B4" w:rsidRDefault="00686C05" w:rsidP="00AE7F06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723" w:type="dxa"/>
            <w:vMerge w:val="restart"/>
            <w:vAlign w:val="center"/>
          </w:tcPr>
          <w:p w:rsidR="00686C05" w:rsidRPr="003462B4" w:rsidRDefault="00686C05" w:rsidP="00686C05">
            <w:pPr>
              <w:pStyle w:val="TableParagraph"/>
              <w:spacing w:line="343" w:lineRule="exact"/>
              <w:ind w:left="10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健康服務</w:t>
            </w: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每學期進行一次學生體位檢查，了解學生體位現況，檢查結果通知家長。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114.02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6C05" w:rsidRPr="003462B4" w:rsidTr="005D2B68">
        <w:trPr>
          <w:trHeight w:val="469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5D2B68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健促教師參加研習。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研習計畫</w:t>
            </w:r>
          </w:p>
        </w:tc>
        <w:tc>
          <w:tcPr>
            <w:tcW w:w="2127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6C05" w:rsidRPr="003462B4" w:rsidTr="005D2B68">
        <w:trPr>
          <w:trHeight w:val="726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設計體位檢查結果通知，追蹤學生體位控制情形。</w:t>
            </w:r>
          </w:p>
        </w:tc>
        <w:tc>
          <w:tcPr>
            <w:tcW w:w="1134" w:type="dxa"/>
          </w:tcPr>
          <w:p w:rsidR="00686C05" w:rsidRDefault="00686C05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114.05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5D2B68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辦理健康體位宣導講座。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5D2B68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5.追蹤體位不良學生，給予個案管理，安排體控觀念及健康飲食課程，教導其正確方法。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5D2B68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6.結合學生健促藝文活動，公布優秀作品及競賽結果，吸引學生閱覽。</w:t>
            </w:r>
          </w:p>
        </w:tc>
        <w:tc>
          <w:tcPr>
            <w:tcW w:w="1134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D2B68" w:rsidRPr="003462B4" w:rsidTr="005D2B68">
        <w:trPr>
          <w:trHeight w:val="726"/>
        </w:trPr>
        <w:tc>
          <w:tcPr>
            <w:tcW w:w="56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723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社區關係</w:t>
            </w: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結合校慶活動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增設親子比賽項目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，增進親子情誼與活動機會。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2. 利用學校日、校慶設置海報牆，並辦理健康促進議題宣導。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3. 辦理親子活動「健康飲食動手做」，建立健康飲食概念。</w:t>
            </w:r>
          </w:p>
        </w:tc>
        <w:tc>
          <w:tcPr>
            <w:tcW w:w="1134" w:type="dxa"/>
          </w:tcPr>
          <w:p w:rsidR="005D2B68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322DFE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:rsidR="005D2B68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</w:tbl>
    <w:p w:rsidR="006F59C1" w:rsidRPr="000A4DBB" w:rsidRDefault="006F59C1" w:rsidP="006F59C1">
      <w:pPr>
        <w:rPr>
          <w:rFonts w:ascii="標楷體" w:eastAsia="標楷體" w:hAnsi="標楷體"/>
          <w:b/>
        </w:rPr>
      </w:pPr>
    </w:p>
    <w:p w:rsidR="009B20FC" w:rsidRPr="000A4DBB" w:rsidRDefault="009B20FC" w:rsidP="009B20FC">
      <w:pPr>
        <w:pStyle w:val="1"/>
        <w:spacing w:before="35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六、預定進度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97"/>
        <w:gridCol w:w="698"/>
        <w:gridCol w:w="698"/>
        <w:gridCol w:w="697"/>
        <w:gridCol w:w="698"/>
        <w:gridCol w:w="698"/>
        <w:gridCol w:w="698"/>
        <w:gridCol w:w="697"/>
        <w:gridCol w:w="698"/>
        <w:gridCol w:w="698"/>
        <w:gridCol w:w="698"/>
      </w:tblGrid>
      <w:tr w:rsidR="009B20FC" w:rsidRPr="00AE7F06" w:rsidTr="00AE7F06">
        <w:trPr>
          <w:trHeight w:val="847"/>
        </w:trPr>
        <w:tc>
          <w:tcPr>
            <w:tcW w:w="1985" w:type="dxa"/>
            <w:tcBorders>
              <w:tl2br w:val="single" w:sz="4" w:space="0" w:color="auto"/>
            </w:tcBorders>
          </w:tcPr>
          <w:p w:rsidR="009B20FC" w:rsidRPr="00AE7F06" w:rsidRDefault="00AE7F06" w:rsidP="00AE7F06">
            <w:pPr>
              <w:pStyle w:val="TableParagraph"/>
              <w:spacing w:line="323" w:lineRule="exact"/>
              <w:ind w:left="582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pacing w:val="46"/>
                <w:sz w:val="24"/>
                <w:szCs w:val="24"/>
                <w:lang w:eastAsia="zh-TW"/>
              </w:rPr>
              <w:t>月次</w:t>
            </w:r>
          </w:p>
          <w:p w:rsidR="00AE7F06" w:rsidRPr="00AE7F06" w:rsidRDefault="00AE7F06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</w:p>
          <w:p w:rsidR="00AE7F06" w:rsidRPr="00AE7F06" w:rsidRDefault="009B20FC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工作項目</w:t>
            </w:r>
          </w:p>
        </w:tc>
        <w:tc>
          <w:tcPr>
            <w:tcW w:w="697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7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8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11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81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12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7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1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1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2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</w:tr>
      <w:tr w:rsidR="009B20FC" w:rsidRPr="00AE7F06" w:rsidTr="004C0B48">
        <w:trPr>
          <w:trHeight w:val="355"/>
        </w:trPr>
        <w:tc>
          <w:tcPr>
            <w:tcW w:w="1985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1.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組成健康促進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工作團隊</w:t>
            </w:r>
          </w:p>
        </w:tc>
        <w:tc>
          <w:tcPr>
            <w:tcW w:w="697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C0B48">
        <w:trPr>
          <w:trHeight w:val="288"/>
        </w:trPr>
        <w:tc>
          <w:tcPr>
            <w:tcW w:w="1985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C0B48">
        <w:trPr>
          <w:trHeight w:val="303"/>
        </w:trPr>
        <w:tc>
          <w:tcPr>
            <w:tcW w:w="1985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 w:right="1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2.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進行現況分析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及需求評估</w:t>
            </w: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C0B48">
        <w:trPr>
          <w:trHeight w:val="303"/>
        </w:trPr>
        <w:tc>
          <w:tcPr>
            <w:tcW w:w="1985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C0B48">
        <w:trPr>
          <w:trHeight w:val="338"/>
        </w:trPr>
        <w:tc>
          <w:tcPr>
            <w:tcW w:w="1985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決定目標及健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康議題</w:t>
            </w: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C0B48">
        <w:trPr>
          <w:trHeight w:val="305"/>
        </w:trPr>
        <w:tc>
          <w:tcPr>
            <w:tcW w:w="1985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C0B48">
        <w:trPr>
          <w:trHeight w:val="291"/>
        </w:trPr>
        <w:tc>
          <w:tcPr>
            <w:tcW w:w="1985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4.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擬定學校健康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促進計畫</w:t>
            </w: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C0B48">
        <w:trPr>
          <w:trHeight w:val="317"/>
        </w:trPr>
        <w:tc>
          <w:tcPr>
            <w:tcW w:w="1985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C0B48">
        <w:trPr>
          <w:trHeight w:val="276"/>
        </w:trPr>
        <w:tc>
          <w:tcPr>
            <w:tcW w:w="1985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5.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活動設計及編</w:t>
            </w:r>
            <w:r w:rsidRPr="00AE7F06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製活動教材</w:t>
            </w: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C0B48">
        <w:trPr>
          <w:trHeight w:val="332"/>
        </w:trPr>
        <w:tc>
          <w:tcPr>
            <w:tcW w:w="1985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C0B48">
        <w:trPr>
          <w:trHeight w:val="370"/>
        </w:trPr>
        <w:tc>
          <w:tcPr>
            <w:tcW w:w="1985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1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執行健康促進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計畫</w:t>
            </w: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C0B48">
        <w:trPr>
          <w:trHeight w:val="236"/>
        </w:trPr>
        <w:tc>
          <w:tcPr>
            <w:tcW w:w="1985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C0B48">
        <w:trPr>
          <w:trHeight w:val="300"/>
        </w:trPr>
        <w:tc>
          <w:tcPr>
            <w:tcW w:w="1985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7.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資料分析</w:t>
            </w: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C0B48">
        <w:trPr>
          <w:trHeight w:val="169"/>
        </w:trPr>
        <w:tc>
          <w:tcPr>
            <w:tcW w:w="1985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C0B48">
        <w:trPr>
          <w:trHeight w:val="327"/>
        </w:trPr>
        <w:tc>
          <w:tcPr>
            <w:tcW w:w="1985" w:type="dxa"/>
            <w:vMerge w:val="restart"/>
          </w:tcPr>
          <w:p w:rsidR="009B20FC" w:rsidRPr="00AE7F06" w:rsidRDefault="009B20FC" w:rsidP="005D2B68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lastRenderedPageBreak/>
              <w:t>8.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成果撰寫</w:t>
            </w: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C0B48">
        <w:trPr>
          <w:trHeight w:val="238"/>
        </w:trPr>
        <w:tc>
          <w:tcPr>
            <w:tcW w:w="1985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91314F" w:rsidRPr="000A4DBB" w:rsidRDefault="0091314F" w:rsidP="0091314F">
      <w:pPr>
        <w:spacing w:before="13"/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t>七、人力配置</w:t>
      </w:r>
    </w:p>
    <w:p w:rsidR="0091314F" w:rsidRPr="000A4DBB" w:rsidRDefault="0091314F" w:rsidP="0091314F">
      <w:pPr>
        <w:spacing w:before="111" w:line="321" w:lineRule="auto"/>
        <w:ind w:right="912" w:firstLineChars="202" w:firstLine="566"/>
        <w:rPr>
          <w:rFonts w:ascii="標楷體" w:eastAsia="標楷體" w:hAnsi="標楷體"/>
          <w:sz w:val="28"/>
        </w:rPr>
      </w:pPr>
      <w:r w:rsidRPr="000A4DBB">
        <w:rPr>
          <w:rFonts w:ascii="標楷體" w:eastAsia="標楷體" w:hAnsi="標楷體"/>
          <w:sz w:val="28"/>
        </w:rPr>
        <w:t>計畫之主要人力為學校健康促進委員會團隊成員及工作團隊之成員，各成員之工作項目如下表</w:t>
      </w:r>
      <w:r w:rsidRPr="000A4DBB">
        <w:rPr>
          <w:rFonts w:ascii="標楷體" w:eastAsia="標楷體" w:hAnsi="標楷體" w:hint="eastAsia"/>
          <w:sz w:val="28"/>
        </w:rPr>
        <w:t>：</w:t>
      </w:r>
    </w:p>
    <w:tbl>
      <w:tblPr>
        <w:tblStyle w:val="a8"/>
        <w:tblW w:w="9962" w:type="dxa"/>
        <w:tblLook w:val="04A0" w:firstRow="1" w:lastRow="0" w:firstColumn="1" w:lastColumn="0" w:noHBand="0" w:noVBand="1"/>
      </w:tblPr>
      <w:tblGrid>
        <w:gridCol w:w="3320"/>
        <w:gridCol w:w="1789"/>
        <w:gridCol w:w="4853"/>
      </w:tblGrid>
      <w:tr w:rsidR="00E169BD" w:rsidRPr="00AE7F06" w:rsidTr="008208F9">
        <w:trPr>
          <w:trHeight w:val="352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編組任務</w:t>
            </w:r>
          </w:p>
        </w:tc>
      </w:tr>
      <w:tr w:rsidR="00E169BD" w:rsidRPr="00AE7F06" w:rsidTr="008208F9">
        <w:trPr>
          <w:trHeight w:val="352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計畫主持人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-校長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周雯娟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總理本校健康促進學校一切相關事宜。</w:t>
            </w:r>
          </w:p>
        </w:tc>
      </w:tr>
      <w:tr w:rsidR="00E169BD" w:rsidRPr="00AE7F06" w:rsidTr="008208F9">
        <w:trPr>
          <w:trHeight w:val="704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-學務主任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李成碩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協助處理推行健康促進學校相關事務，協調相關處室配合相關活動。</w:t>
            </w:r>
          </w:p>
        </w:tc>
      </w:tr>
      <w:tr w:rsidR="00E169BD" w:rsidRPr="00AE7F06" w:rsidTr="008208F9">
        <w:trPr>
          <w:trHeight w:val="338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-教務主任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蔡麗卿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協助健康促進計劃課程融入統整規劃事宜。</w:t>
            </w:r>
          </w:p>
        </w:tc>
      </w:tr>
      <w:tr w:rsidR="00E169BD" w:rsidRPr="00AE7F06" w:rsidTr="008208F9">
        <w:trPr>
          <w:trHeight w:val="352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-總務主任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陳芃均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協助健康促進計劃環境建置之事宜。</w:t>
            </w:r>
          </w:p>
        </w:tc>
      </w:tr>
      <w:tr w:rsidR="00E169BD" w:rsidRPr="00AE7F06" w:rsidTr="008208F9">
        <w:trPr>
          <w:trHeight w:val="352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-輔導主任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張家玟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協助健康促進計劃與家長及社區聯繫工作。</w:t>
            </w:r>
          </w:p>
        </w:tc>
      </w:tr>
      <w:tr w:rsidR="00E169BD" w:rsidRPr="00AE7F06" w:rsidTr="008208F9">
        <w:trPr>
          <w:trHeight w:val="704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-護理師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林淑慧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負責健康促進相關活動推動、策略設計、效果評價及資料分析統計。</w:t>
            </w:r>
          </w:p>
        </w:tc>
      </w:tr>
      <w:tr w:rsidR="00E169BD" w:rsidRPr="00AE7F06" w:rsidTr="008208F9">
        <w:trPr>
          <w:trHeight w:val="352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-衛生組長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傅禕譽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負責校內健康促進活動宣傳及工作執行。</w:t>
            </w:r>
          </w:p>
        </w:tc>
      </w:tr>
      <w:tr w:rsidR="00E169BD" w:rsidRPr="00AE7F06" w:rsidTr="008208F9">
        <w:trPr>
          <w:trHeight w:val="704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-體育組長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洪念慈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負責營造維持健康促進學校環境之規劃及執行。</w:t>
            </w:r>
          </w:p>
        </w:tc>
      </w:tr>
      <w:tr w:rsidR="00E169BD" w:rsidRPr="00AE7F06" w:rsidTr="008208F9">
        <w:trPr>
          <w:trHeight w:val="704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-生教組長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范文祥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負責社區及學校資源之協調整合</w:t>
            </w: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，協助各項宣導及學生活動之推展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E169BD" w:rsidRPr="00AE7F06" w:rsidTr="008208F9">
        <w:trPr>
          <w:trHeight w:val="690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-資訊組長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江至正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負責健康促進計劃相關網站資料之建置製作。</w:t>
            </w:r>
          </w:p>
        </w:tc>
      </w:tr>
      <w:tr w:rsidR="00E169BD" w:rsidRPr="00AE7F06" w:rsidTr="008208F9">
        <w:trPr>
          <w:trHeight w:val="704"/>
        </w:trPr>
        <w:tc>
          <w:tcPr>
            <w:tcW w:w="3320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-會計主任</w:t>
            </w:r>
          </w:p>
        </w:tc>
        <w:tc>
          <w:tcPr>
            <w:tcW w:w="1789" w:type="dxa"/>
            <w:vAlign w:val="center"/>
          </w:tcPr>
          <w:p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黃美珠</w:t>
            </w:r>
          </w:p>
        </w:tc>
        <w:tc>
          <w:tcPr>
            <w:tcW w:w="4853" w:type="dxa"/>
            <w:vAlign w:val="center"/>
          </w:tcPr>
          <w:p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負責健康促進計劃經費預估、核銷之相關事宜。</w:t>
            </w:r>
          </w:p>
        </w:tc>
      </w:tr>
      <w:tr w:rsidR="008E460E" w:rsidRPr="00AE7F06" w:rsidTr="008208F9">
        <w:trPr>
          <w:trHeight w:val="352"/>
        </w:trPr>
        <w:tc>
          <w:tcPr>
            <w:tcW w:w="3320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曹鈺白</w:t>
            </w:r>
          </w:p>
        </w:tc>
        <w:tc>
          <w:tcPr>
            <w:tcW w:w="4853" w:type="dxa"/>
            <w:vMerge w:val="restart"/>
            <w:vAlign w:val="center"/>
          </w:tcPr>
          <w:p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協助辦理各班級導師需求評估與活動及協助班級與行政單位之聯繫。</w:t>
            </w:r>
          </w:p>
        </w:tc>
      </w:tr>
      <w:tr w:rsidR="008E460E" w:rsidRPr="00AE7F06" w:rsidTr="008208F9">
        <w:trPr>
          <w:trHeight w:val="352"/>
        </w:trPr>
        <w:tc>
          <w:tcPr>
            <w:tcW w:w="3320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許宜欣</w:t>
            </w:r>
          </w:p>
        </w:tc>
        <w:tc>
          <w:tcPr>
            <w:tcW w:w="4853" w:type="dxa"/>
            <w:vMerge/>
            <w:vAlign w:val="center"/>
          </w:tcPr>
          <w:p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:rsidTr="008208F9">
        <w:trPr>
          <w:trHeight w:val="352"/>
        </w:trPr>
        <w:tc>
          <w:tcPr>
            <w:tcW w:w="3320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林永珍</w:t>
            </w:r>
          </w:p>
        </w:tc>
        <w:tc>
          <w:tcPr>
            <w:tcW w:w="4853" w:type="dxa"/>
            <w:vMerge/>
            <w:vAlign w:val="center"/>
          </w:tcPr>
          <w:p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:rsidTr="008208F9">
        <w:trPr>
          <w:trHeight w:val="352"/>
        </w:trPr>
        <w:tc>
          <w:tcPr>
            <w:tcW w:w="3320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李依璇</w:t>
            </w:r>
          </w:p>
        </w:tc>
        <w:tc>
          <w:tcPr>
            <w:tcW w:w="4853" w:type="dxa"/>
            <w:vMerge/>
            <w:vAlign w:val="center"/>
          </w:tcPr>
          <w:p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:rsidTr="008208F9">
        <w:trPr>
          <w:trHeight w:val="352"/>
        </w:trPr>
        <w:tc>
          <w:tcPr>
            <w:tcW w:w="3320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蘇聖惠</w:t>
            </w:r>
          </w:p>
        </w:tc>
        <w:tc>
          <w:tcPr>
            <w:tcW w:w="4853" w:type="dxa"/>
            <w:vMerge/>
            <w:vAlign w:val="center"/>
          </w:tcPr>
          <w:p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:rsidTr="008208F9">
        <w:trPr>
          <w:trHeight w:val="338"/>
        </w:trPr>
        <w:tc>
          <w:tcPr>
            <w:tcW w:w="3320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黃郁哲</w:t>
            </w:r>
          </w:p>
        </w:tc>
        <w:tc>
          <w:tcPr>
            <w:tcW w:w="4853" w:type="dxa"/>
            <w:vMerge/>
            <w:vAlign w:val="center"/>
          </w:tcPr>
          <w:p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E7F06" w:rsidRPr="00AE7F06" w:rsidTr="008208F9">
        <w:trPr>
          <w:trHeight w:val="677"/>
        </w:trPr>
        <w:tc>
          <w:tcPr>
            <w:tcW w:w="3320" w:type="dxa"/>
            <w:vAlign w:val="center"/>
          </w:tcPr>
          <w:p w:rsidR="00AE7F06" w:rsidRPr="00AE7F06" w:rsidRDefault="00AE7F06" w:rsidP="008208F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委員-家長會代表</w:t>
            </w:r>
          </w:p>
        </w:tc>
        <w:tc>
          <w:tcPr>
            <w:tcW w:w="1789" w:type="dxa"/>
            <w:vAlign w:val="center"/>
          </w:tcPr>
          <w:p w:rsidR="00AE7F06" w:rsidRPr="00AE7F06" w:rsidRDefault="00AE7F06" w:rsidP="00AE7F0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陳鐸震</w:t>
            </w:r>
          </w:p>
        </w:tc>
        <w:tc>
          <w:tcPr>
            <w:tcW w:w="4853" w:type="dxa"/>
            <w:vAlign w:val="center"/>
          </w:tcPr>
          <w:p w:rsidR="00AE7F06" w:rsidRPr="00AE7F06" w:rsidRDefault="00AE7F06" w:rsidP="00AE7F0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協助家長會配合學校宣導「健康促進學校」各項事宜。</w:t>
            </w:r>
          </w:p>
        </w:tc>
      </w:tr>
    </w:tbl>
    <w:p w:rsidR="00210460" w:rsidRPr="001864AD" w:rsidRDefault="00210460" w:rsidP="00210460">
      <w:pPr>
        <w:snapToGrid w:val="0"/>
        <w:spacing w:beforeLines="100" w:before="240" w:line="480" w:lineRule="exact"/>
        <w:jc w:val="center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承辦人：傅禕譽</w:t>
      </w:r>
      <w:r>
        <w:rPr>
          <w:rFonts w:eastAsia="標楷體" w:hint="eastAsia"/>
          <w:b/>
          <w:sz w:val="28"/>
          <w:szCs w:val="28"/>
        </w:rPr>
        <w:t xml:space="preserve">         </w:t>
      </w:r>
      <w:r>
        <w:rPr>
          <w:rFonts w:eastAsia="標楷體" w:hint="eastAsia"/>
          <w:b/>
          <w:sz w:val="28"/>
          <w:szCs w:val="28"/>
        </w:rPr>
        <w:t>主任：李成碩</w:t>
      </w:r>
      <w:r>
        <w:rPr>
          <w:rFonts w:eastAsia="標楷體" w:hint="eastAsia"/>
          <w:b/>
          <w:sz w:val="28"/>
          <w:szCs w:val="28"/>
        </w:rPr>
        <w:t xml:space="preserve">           </w:t>
      </w:r>
      <w:r>
        <w:rPr>
          <w:rFonts w:eastAsia="標楷體" w:hint="eastAsia"/>
          <w:b/>
          <w:sz w:val="28"/>
          <w:szCs w:val="28"/>
        </w:rPr>
        <w:t>校長：周雯娟</w:t>
      </w:r>
    </w:p>
    <w:p w:rsidR="0091314F" w:rsidRPr="00210460" w:rsidRDefault="0091314F" w:rsidP="00210460">
      <w:pPr>
        <w:spacing w:before="111" w:line="321" w:lineRule="auto"/>
        <w:ind w:right="912"/>
        <w:jc w:val="center"/>
        <w:rPr>
          <w:rFonts w:ascii="標楷體" w:eastAsia="標楷體" w:hAnsi="標楷體"/>
          <w:sz w:val="28"/>
        </w:rPr>
        <w:sectPr w:rsidR="0091314F" w:rsidRPr="00210460">
          <w:pgSz w:w="11910" w:h="16840"/>
          <w:pgMar w:top="1280" w:right="880" w:bottom="1440" w:left="1080" w:header="0" w:footer="1168" w:gutter="0"/>
          <w:cols w:space="720"/>
        </w:sectPr>
      </w:pPr>
    </w:p>
    <w:p w:rsidR="009B20FC" w:rsidRPr="000A4DBB" w:rsidRDefault="009B20FC" w:rsidP="00712554">
      <w:pPr>
        <w:rPr>
          <w:rFonts w:ascii="標楷體" w:eastAsia="標楷體" w:hAnsi="標楷體"/>
          <w:b/>
        </w:rPr>
      </w:pPr>
    </w:p>
    <w:sectPr w:rsidR="009B20FC" w:rsidRPr="000A4DBB" w:rsidSect="003D02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8DB" w:rsidRDefault="00C268DB">
      <w:r>
        <w:separator/>
      </w:r>
    </w:p>
  </w:endnote>
  <w:endnote w:type="continuationSeparator" w:id="0">
    <w:p w:rsidR="00C268DB" w:rsidRDefault="00C2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王漢宗空疊圓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F06" w:rsidRDefault="00AE7F06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1C698E" wp14:editId="1B0A5A0F">
              <wp:simplePos x="0" y="0"/>
              <wp:positionH relativeFrom="page">
                <wp:posOffset>3677920</wp:posOffset>
              </wp:positionH>
              <wp:positionV relativeFrom="page">
                <wp:posOffset>9760585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F06" w:rsidRDefault="00AE7F0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C6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768.55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" filled="f" stroked="f">
              <v:textbox inset="0,0,0,0">
                <w:txbxContent>
                  <w:p w:rsidR="00AE7F06" w:rsidRDefault="00AE7F0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8DB" w:rsidRDefault="00C268DB">
      <w:r>
        <w:separator/>
      </w:r>
    </w:p>
  </w:footnote>
  <w:footnote w:type="continuationSeparator" w:id="0">
    <w:p w:rsidR="00C268DB" w:rsidRDefault="00C2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228"/>
    <w:multiLevelType w:val="hybridMultilevel"/>
    <w:tmpl w:val="B6683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C163C"/>
    <w:multiLevelType w:val="hybridMultilevel"/>
    <w:tmpl w:val="624A3A3A"/>
    <w:lvl w:ilvl="0" w:tplc="A956D5A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24BA50B8">
      <w:start w:val="1"/>
      <w:numFmt w:val="decimal"/>
      <w:lvlText w:val="(%3)"/>
      <w:lvlJc w:val="left"/>
      <w:pPr>
        <w:ind w:left="1440" w:hanging="480"/>
      </w:pPr>
      <w:rPr>
        <w:rFonts w:ascii="SimSun" w:eastAsia="SimSun" w:hAnsi="SimSun" w:cs="SimSun" w:hint="default"/>
        <w:b w:val="0"/>
        <w:w w:val="100"/>
        <w:sz w:val="24"/>
        <w:szCs w:val="24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9C02E1"/>
    <w:multiLevelType w:val="hybridMultilevel"/>
    <w:tmpl w:val="4B1A98C8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765D4"/>
    <w:multiLevelType w:val="hybridMultilevel"/>
    <w:tmpl w:val="F6083FBE"/>
    <w:lvl w:ilvl="0" w:tplc="BEF08F3E">
      <w:start w:val="1"/>
      <w:numFmt w:val="decimal"/>
      <w:suff w:val="space"/>
      <w:lvlText w:val="%1."/>
      <w:lvlJc w:val="left"/>
      <w:pPr>
        <w:ind w:left="0" w:firstLine="567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80238"/>
    <w:multiLevelType w:val="hybridMultilevel"/>
    <w:tmpl w:val="B610382A"/>
    <w:lvl w:ilvl="0" w:tplc="078E0EC4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B32E23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23000DA4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504D8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FDECDAD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9E28DD6A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FA80F4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DE143776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1078140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0C9151A4"/>
    <w:multiLevelType w:val="hybridMultilevel"/>
    <w:tmpl w:val="ABA4347A"/>
    <w:lvl w:ilvl="0" w:tplc="76062F3C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F12E1F4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0E6E14AA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F02EDE8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5FC8003C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7DEAEF62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176E5618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652CCD6A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ED42A402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6" w15:restartNumberingAfterBreak="0">
    <w:nsid w:val="0CAE1353"/>
    <w:multiLevelType w:val="hybridMultilevel"/>
    <w:tmpl w:val="0C081496"/>
    <w:lvl w:ilvl="0" w:tplc="0D7CA5D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206B62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F0C2E07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90DFA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FD61B5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EC0E91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131C5C7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4392B51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ED9043C0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0D361211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01A5D2D"/>
    <w:multiLevelType w:val="hybridMultilevel"/>
    <w:tmpl w:val="844E4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E16D3F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AF57C3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97711B7"/>
    <w:multiLevelType w:val="hybridMultilevel"/>
    <w:tmpl w:val="A7F4A9BC"/>
    <w:lvl w:ilvl="0" w:tplc="417224A6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7FC6EB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32CAF75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973AEF96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07D6F39C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56E030C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0DD63514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8B885A2C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B930E7E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197F4DF1"/>
    <w:multiLevelType w:val="hybridMultilevel"/>
    <w:tmpl w:val="5D34FE7A"/>
    <w:lvl w:ilvl="0" w:tplc="DACA2B1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2D219A"/>
    <w:multiLevelType w:val="hybridMultilevel"/>
    <w:tmpl w:val="3D3C8B78"/>
    <w:lvl w:ilvl="0" w:tplc="870EAB4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BB522C"/>
    <w:multiLevelType w:val="hybridMultilevel"/>
    <w:tmpl w:val="709ED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437802"/>
    <w:multiLevelType w:val="hybridMultilevel"/>
    <w:tmpl w:val="589E1A98"/>
    <w:lvl w:ilvl="0" w:tplc="93908A5A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59C6B7E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1AB871F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5D9467F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A57CFA0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25EC3CB4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309C4618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77FC7514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E28A8B10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24DA700C"/>
    <w:multiLevelType w:val="hybridMultilevel"/>
    <w:tmpl w:val="7E2E2888"/>
    <w:lvl w:ilvl="0" w:tplc="B67AF4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E619BD"/>
    <w:multiLevelType w:val="hybridMultilevel"/>
    <w:tmpl w:val="2EBE7D96"/>
    <w:lvl w:ilvl="0" w:tplc="41BE71F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00E8CDA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3408A8D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9F1A1F88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151E701C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6F6C75E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F68E4450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016E3E7E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D760216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289A5D6B"/>
    <w:multiLevelType w:val="hybridMultilevel"/>
    <w:tmpl w:val="1D9C2F00"/>
    <w:lvl w:ilvl="0" w:tplc="780AB4B0">
      <w:start w:val="1"/>
      <w:numFmt w:val="decimal"/>
      <w:lvlText w:val="%1."/>
      <w:lvlJc w:val="left"/>
      <w:pPr>
        <w:ind w:left="267" w:hanging="245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E78D6EE">
      <w:numFmt w:val="bullet"/>
      <w:lvlText w:val="•"/>
      <w:lvlJc w:val="left"/>
      <w:pPr>
        <w:ind w:left="409" w:hanging="245"/>
      </w:pPr>
      <w:rPr>
        <w:rFonts w:hint="default"/>
        <w:lang w:val="en-US" w:eastAsia="zh-TW" w:bidi="ar-SA"/>
      </w:rPr>
    </w:lvl>
    <w:lvl w:ilvl="2" w:tplc="EE829D18">
      <w:numFmt w:val="bullet"/>
      <w:lvlText w:val="•"/>
      <w:lvlJc w:val="left"/>
      <w:pPr>
        <w:ind w:left="559" w:hanging="245"/>
      </w:pPr>
      <w:rPr>
        <w:rFonts w:hint="default"/>
        <w:lang w:val="en-US" w:eastAsia="zh-TW" w:bidi="ar-SA"/>
      </w:rPr>
    </w:lvl>
    <w:lvl w:ilvl="3" w:tplc="0FB6251A">
      <w:numFmt w:val="bullet"/>
      <w:lvlText w:val="•"/>
      <w:lvlJc w:val="left"/>
      <w:pPr>
        <w:ind w:left="708" w:hanging="245"/>
      </w:pPr>
      <w:rPr>
        <w:rFonts w:hint="default"/>
        <w:lang w:val="en-US" w:eastAsia="zh-TW" w:bidi="ar-SA"/>
      </w:rPr>
    </w:lvl>
    <w:lvl w:ilvl="4" w:tplc="E33E7234">
      <w:numFmt w:val="bullet"/>
      <w:lvlText w:val="•"/>
      <w:lvlJc w:val="left"/>
      <w:pPr>
        <w:ind w:left="858" w:hanging="245"/>
      </w:pPr>
      <w:rPr>
        <w:rFonts w:hint="default"/>
        <w:lang w:val="en-US" w:eastAsia="zh-TW" w:bidi="ar-SA"/>
      </w:rPr>
    </w:lvl>
    <w:lvl w:ilvl="5" w:tplc="A3661DE8">
      <w:numFmt w:val="bullet"/>
      <w:lvlText w:val="•"/>
      <w:lvlJc w:val="left"/>
      <w:pPr>
        <w:ind w:left="1008" w:hanging="245"/>
      </w:pPr>
      <w:rPr>
        <w:rFonts w:hint="default"/>
        <w:lang w:val="en-US" w:eastAsia="zh-TW" w:bidi="ar-SA"/>
      </w:rPr>
    </w:lvl>
    <w:lvl w:ilvl="6" w:tplc="B0DA1DCC">
      <w:numFmt w:val="bullet"/>
      <w:lvlText w:val="•"/>
      <w:lvlJc w:val="left"/>
      <w:pPr>
        <w:ind w:left="1157" w:hanging="245"/>
      </w:pPr>
      <w:rPr>
        <w:rFonts w:hint="default"/>
        <w:lang w:val="en-US" w:eastAsia="zh-TW" w:bidi="ar-SA"/>
      </w:rPr>
    </w:lvl>
    <w:lvl w:ilvl="7" w:tplc="6C0093C8">
      <w:numFmt w:val="bullet"/>
      <w:lvlText w:val="•"/>
      <w:lvlJc w:val="left"/>
      <w:pPr>
        <w:ind w:left="1307" w:hanging="245"/>
      </w:pPr>
      <w:rPr>
        <w:rFonts w:hint="default"/>
        <w:lang w:val="en-US" w:eastAsia="zh-TW" w:bidi="ar-SA"/>
      </w:rPr>
    </w:lvl>
    <w:lvl w:ilvl="8" w:tplc="DC1E0B94">
      <w:numFmt w:val="bullet"/>
      <w:lvlText w:val="•"/>
      <w:lvlJc w:val="left"/>
      <w:pPr>
        <w:ind w:left="1456" w:hanging="245"/>
      </w:pPr>
      <w:rPr>
        <w:rFonts w:hint="default"/>
        <w:lang w:val="en-US" w:eastAsia="zh-TW" w:bidi="ar-SA"/>
      </w:rPr>
    </w:lvl>
  </w:abstractNum>
  <w:abstractNum w:abstractNumId="19" w15:restartNumberingAfterBreak="0">
    <w:nsid w:val="291005F1"/>
    <w:multiLevelType w:val="hybridMultilevel"/>
    <w:tmpl w:val="42D8C316"/>
    <w:lvl w:ilvl="0" w:tplc="9186353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F66FB1"/>
    <w:multiLevelType w:val="hybridMultilevel"/>
    <w:tmpl w:val="5C56A65E"/>
    <w:lvl w:ilvl="0" w:tplc="F3824A9E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CF8C4B6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2ACC60EA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7758CE1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D500F67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352FBCA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263E97BA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4538FDBC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A4CCA48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21" w15:restartNumberingAfterBreak="0">
    <w:nsid w:val="2BD959E5"/>
    <w:multiLevelType w:val="hybridMultilevel"/>
    <w:tmpl w:val="C7D49FE4"/>
    <w:lvl w:ilvl="0" w:tplc="7CD46CD4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B7C220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0246A280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AFCE037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1CB24F52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6040D63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69E63E6E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69FA029A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516C2E0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2D456EF7"/>
    <w:multiLevelType w:val="hybridMultilevel"/>
    <w:tmpl w:val="B974165C"/>
    <w:lvl w:ilvl="0" w:tplc="48B4813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D793524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CC0BC6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73E0E8A"/>
    <w:multiLevelType w:val="hybridMultilevel"/>
    <w:tmpl w:val="0A4C74B2"/>
    <w:lvl w:ilvl="0" w:tplc="5DA4C286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F184740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AAE9D52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732066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2B0012A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6B7E4D5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D5ACA1AA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8F8209A6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A392959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26" w15:restartNumberingAfterBreak="0">
    <w:nsid w:val="37491F4C"/>
    <w:multiLevelType w:val="hybridMultilevel"/>
    <w:tmpl w:val="C898FE88"/>
    <w:lvl w:ilvl="0" w:tplc="7B3C25E2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1D3D70"/>
    <w:multiLevelType w:val="hybridMultilevel"/>
    <w:tmpl w:val="491C4F16"/>
    <w:lvl w:ilvl="0" w:tplc="4782A3A4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8" w15:restartNumberingAfterBreak="0">
    <w:nsid w:val="3A3D0551"/>
    <w:multiLevelType w:val="hybridMultilevel"/>
    <w:tmpl w:val="5EFC6C0C"/>
    <w:lvl w:ilvl="0" w:tplc="6F4C1D1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0A20F14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3A606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DA8CA884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3BB27EA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9643F3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AFE1428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BB9E3DD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DE54FDF4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3A8E0DF0"/>
    <w:multiLevelType w:val="hybridMultilevel"/>
    <w:tmpl w:val="E990CD2A"/>
    <w:lvl w:ilvl="0" w:tplc="40D6B4A2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C78027C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87462924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92E28BE2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F226435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03425DBE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B2E69CBC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436A8AF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B67068F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0" w15:restartNumberingAfterBreak="0">
    <w:nsid w:val="40BD6740"/>
    <w:multiLevelType w:val="hybridMultilevel"/>
    <w:tmpl w:val="27A0A15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1D0A24"/>
    <w:multiLevelType w:val="hybridMultilevel"/>
    <w:tmpl w:val="7D50DA30"/>
    <w:lvl w:ilvl="0" w:tplc="FB4064E8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A263328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EDB002C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3E3A9D8E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FD9AA78E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5CD82A7C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5420B99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44A7694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95EE6766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32" w15:restartNumberingAfterBreak="0">
    <w:nsid w:val="55BF53EB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8946C95"/>
    <w:multiLevelType w:val="hybridMultilevel"/>
    <w:tmpl w:val="BADAE0AA"/>
    <w:lvl w:ilvl="0" w:tplc="56D463EA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13C4010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2928552E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5A5E471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9072066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358A5B28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82E4D164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92C64A5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8626EB98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4" w15:restartNumberingAfterBreak="0">
    <w:nsid w:val="590D0CA7"/>
    <w:multiLevelType w:val="hybridMultilevel"/>
    <w:tmpl w:val="1850F524"/>
    <w:lvl w:ilvl="0" w:tplc="0E146E3E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9E0A88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FFC614FC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60261FEC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07C08C8C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48A65CA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A816C7BA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DA5EE796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081679A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5" w15:restartNumberingAfterBreak="0">
    <w:nsid w:val="5BA76D90"/>
    <w:multiLevelType w:val="hybridMultilevel"/>
    <w:tmpl w:val="0B669AF0"/>
    <w:lvl w:ilvl="0" w:tplc="76868F1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93E7A72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ED3A93B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2676EFF0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5B343848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A8C057CC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96965F7E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E70438C6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67EAF732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5FD95501"/>
    <w:multiLevelType w:val="hybridMultilevel"/>
    <w:tmpl w:val="90A6B5E6"/>
    <w:lvl w:ilvl="0" w:tplc="E4CCEEE4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A226538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906C1088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AA8897C8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512160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0E3C5104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A13C2162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FA28763A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EE8E6BC0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60223C73"/>
    <w:multiLevelType w:val="hybridMultilevel"/>
    <w:tmpl w:val="13FC1998"/>
    <w:lvl w:ilvl="0" w:tplc="E856E09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BE127A"/>
    <w:multiLevelType w:val="hybridMultilevel"/>
    <w:tmpl w:val="E8FE1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023A0D"/>
    <w:multiLevelType w:val="hybridMultilevel"/>
    <w:tmpl w:val="C8F049BA"/>
    <w:lvl w:ilvl="0" w:tplc="72A0C374">
      <w:start w:val="1"/>
      <w:numFmt w:val="decimal"/>
      <w:lvlText w:val="%1.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C16871"/>
    <w:multiLevelType w:val="hybridMultilevel"/>
    <w:tmpl w:val="0C825576"/>
    <w:lvl w:ilvl="0" w:tplc="1A7C6AEE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D3C29FE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4CA6EA3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6F047AC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EB42FFA4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D1A42D7A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2FE4B80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048B046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FBFCAC24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41" w15:restartNumberingAfterBreak="0">
    <w:nsid w:val="67822053"/>
    <w:multiLevelType w:val="hybridMultilevel"/>
    <w:tmpl w:val="8B4C7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8275E33"/>
    <w:multiLevelType w:val="hybridMultilevel"/>
    <w:tmpl w:val="4AB8E10A"/>
    <w:lvl w:ilvl="0" w:tplc="D046C740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FF4A76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0764EF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652939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6A2C796C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80886EC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8BFA9206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902C8392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1C900F5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43" w15:restartNumberingAfterBreak="0">
    <w:nsid w:val="68530268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73A4240A"/>
    <w:multiLevelType w:val="hybridMultilevel"/>
    <w:tmpl w:val="95F21128"/>
    <w:lvl w:ilvl="0" w:tplc="8B9A1906">
      <w:start w:val="1"/>
      <w:numFmt w:val="decimal"/>
      <w:lvlText w:val="%1."/>
      <w:lvlJc w:val="left"/>
      <w:pPr>
        <w:ind w:left="285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C1CE958">
      <w:numFmt w:val="bullet"/>
      <w:lvlText w:val="•"/>
      <w:lvlJc w:val="left"/>
      <w:pPr>
        <w:ind w:left="401" w:hanging="260"/>
      </w:pPr>
      <w:rPr>
        <w:rFonts w:hint="default"/>
        <w:lang w:val="en-US" w:eastAsia="zh-TW" w:bidi="ar-SA"/>
      </w:rPr>
    </w:lvl>
    <w:lvl w:ilvl="2" w:tplc="5CB86502">
      <w:numFmt w:val="bullet"/>
      <w:lvlText w:val="•"/>
      <w:lvlJc w:val="left"/>
      <w:pPr>
        <w:ind w:left="523" w:hanging="260"/>
      </w:pPr>
      <w:rPr>
        <w:rFonts w:hint="default"/>
        <w:lang w:val="en-US" w:eastAsia="zh-TW" w:bidi="ar-SA"/>
      </w:rPr>
    </w:lvl>
    <w:lvl w:ilvl="3" w:tplc="661002E0">
      <w:numFmt w:val="bullet"/>
      <w:lvlText w:val="•"/>
      <w:lvlJc w:val="left"/>
      <w:pPr>
        <w:ind w:left="645" w:hanging="260"/>
      </w:pPr>
      <w:rPr>
        <w:rFonts w:hint="default"/>
        <w:lang w:val="en-US" w:eastAsia="zh-TW" w:bidi="ar-SA"/>
      </w:rPr>
    </w:lvl>
    <w:lvl w:ilvl="4" w:tplc="8820CDCE">
      <w:numFmt w:val="bullet"/>
      <w:lvlText w:val="•"/>
      <w:lvlJc w:val="left"/>
      <w:pPr>
        <w:ind w:left="766" w:hanging="260"/>
      </w:pPr>
      <w:rPr>
        <w:rFonts w:hint="default"/>
        <w:lang w:val="en-US" w:eastAsia="zh-TW" w:bidi="ar-SA"/>
      </w:rPr>
    </w:lvl>
    <w:lvl w:ilvl="5" w:tplc="D416FF44">
      <w:numFmt w:val="bullet"/>
      <w:lvlText w:val="•"/>
      <w:lvlJc w:val="left"/>
      <w:pPr>
        <w:ind w:left="888" w:hanging="260"/>
      </w:pPr>
      <w:rPr>
        <w:rFonts w:hint="default"/>
        <w:lang w:val="en-US" w:eastAsia="zh-TW" w:bidi="ar-SA"/>
      </w:rPr>
    </w:lvl>
    <w:lvl w:ilvl="6" w:tplc="63F2BF78">
      <w:numFmt w:val="bullet"/>
      <w:lvlText w:val="•"/>
      <w:lvlJc w:val="left"/>
      <w:pPr>
        <w:ind w:left="1010" w:hanging="260"/>
      </w:pPr>
      <w:rPr>
        <w:rFonts w:hint="default"/>
        <w:lang w:val="en-US" w:eastAsia="zh-TW" w:bidi="ar-SA"/>
      </w:rPr>
    </w:lvl>
    <w:lvl w:ilvl="7" w:tplc="E65620A6">
      <w:numFmt w:val="bullet"/>
      <w:lvlText w:val="•"/>
      <w:lvlJc w:val="left"/>
      <w:pPr>
        <w:ind w:left="1131" w:hanging="260"/>
      </w:pPr>
      <w:rPr>
        <w:rFonts w:hint="default"/>
        <w:lang w:val="en-US" w:eastAsia="zh-TW" w:bidi="ar-SA"/>
      </w:rPr>
    </w:lvl>
    <w:lvl w:ilvl="8" w:tplc="0B68D80E">
      <w:numFmt w:val="bullet"/>
      <w:lvlText w:val="•"/>
      <w:lvlJc w:val="left"/>
      <w:pPr>
        <w:ind w:left="1253" w:hanging="260"/>
      </w:pPr>
      <w:rPr>
        <w:rFonts w:hint="default"/>
        <w:lang w:val="en-US" w:eastAsia="zh-TW" w:bidi="ar-SA"/>
      </w:rPr>
    </w:lvl>
  </w:abstractNum>
  <w:abstractNum w:abstractNumId="45" w15:restartNumberingAfterBreak="0">
    <w:nsid w:val="7CC85168"/>
    <w:multiLevelType w:val="hybridMultilevel"/>
    <w:tmpl w:val="5C301102"/>
    <w:lvl w:ilvl="0" w:tplc="EC78523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b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num w:numId="1">
    <w:abstractNumId w:val="21"/>
  </w:num>
  <w:num w:numId="2">
    <w:abstractNumId w:val="34"/>
  </w:num>
  <w:num w:numId="3">
    <w:abstractNumId w:val="44"/>
  </w:num>
  <w:num w:numId="4">
    <w:abstractNumId w:val="4"/>
  </w:num>
  <w:num w:numId="5">
    <w:abstractNumId w:val="35"/>
  </w:num>
  <w:num w:numId="6">
    <w:abstractNumId w:val="36"/>
  </w:num>
  <w:num w:numId="7">
    <w:abstractNumId w:val="6"/>
  </w:num>
  <w:num w:numId="8">
    <w:abstractNumId w:val="28"/>
  </w:num>
  <w:num w:numId="9">
    <w:abstractNumId w:val="15"/>
  </w:num>
  <w:num w:numId="10">
    <w:abstractNumId w:val="29"/>
  </w:num>
  <w:num w:numId="11">
    <w:abstractNumId w:val="40"/>
  </w:num>
  <w:num w:numId="12">
    <w:abstractNumId w:val="17"/>
  </w:num>
  <w:num w:numId="13">
    <w:abstractNumId w:val="18"/>
  </w:num>
  <w:num w:numId="14">
    <w:abstractNumId w:val="25"/>
  </w:num>
  <w:num w:numId="15">
    <w:abstractNumId w:val="31"/>
  </w:num>
  <w:num w:numId="16">
    <w:abstractNumId w:val="5"/>
  </w:num>
  <w:num w:numId="17">
    <w:abstractNumId w:val="20"/>
  </w:num>
  <w:num w:numId="18">
    <w:abstractNumId w:val="33"/>
  </w:num>
  <w:num w:numId="19">
    <w:abstractNumId w:val="42"/>
  </w:num>
  <w:num w:numId="20">
    <w:abstractNumId w:val="11"/>
  </w:num>
  <w:num w:numId="21">
    <w:abstractNumId w:val="1"/>
  </w:num>
  <w:num w:numId="22">
    <w:abstractNumId w:val="43"/>
  </w:num>
  <w:num w:numId="23">
    <w:abstractNumId w:val="39"/>
  </w:num>
  <w:num w:numId="24">
    <w:abstractNumId w:val="41"/>
  </w:num>
  <w:num w:numId="25">
    <w:abstractNumId w:val="16"/>
  </w:num>
  <w:num w:numId="26">
    <w:abstractNumId w:val="2"/>
  </w:num>
  <w:num w:numId="27">
    <w:abstractNumId w:val="23"/>
  </w:num>
  <w:num w:numId="28">
    <w:abstractNumId w:val="9"/>
  </w:num>
  <w:num w:numId="29">
    <w:abstractNumId w:val="12"/>
  </w:num>
  <w:num w:numId="30">
    <w:abstractNumId w:val="37"/>
  </w:num>
  <w:num w:numId="31">
    <w:abstractNumId w:val="26"/>
  </w:num>
  <w:num w:numId="32">
    <w:abstractNumId w:val="3"/>
  </w:num>
  <w:num w:numId="33">
    <w:abstractNumId w:val="19"/>
  </w:num>
  <w:num w:numId="34">
    <w:abstractNumId w:val="8"/>
  </w:num>
  <w:num w:numId="35">
    <w:abstractNumId w:val="13"/>
  </w:num>
  <w:num w:numId="36">
    <w:abstractNumId w:val="30"/>
  </w:num>
  <w:num w:numId="37">
    <w:abstractNumId w:val="38"/>
  </w:num>
  <w:num w:numId="38">
    <w:abstractNumId w:val="14"/>
  </w:num>
  <w:num w:numId="39">
    <w:abstractNumId w:val="0"/>
  </w:num>
  <w:num w:numId="40">
    <w:abstractNumId w:val="24"/>
  </w:num>
  <w:num w:numId="41">
    <w:abstractNumId w:val="32"/>
  </w:num>
  <w:num w:numId="42">
    <w:abstractNumId w:val="27"/>
  </w:num>
  <w:num w:numId="43">
    <w:abstractNumId w:val="45"/>
  </w:num>
  <w:num w:numId="44">
    <w:abstractNumId w:val="22"/>
  </w:num>
  <w:num w:numId="45">
    <w:abstractNumId w:val="1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5"/>
    <w:rsid w:val="000423D2"/>
    <w:rsid w:val="000A4DBB"/>
    <w:rsid w:val="001475ED"/>
    <w:rsid w:val="00181ABF"/>
    <w:rsid w:val="00210460"/>
    <w:rsid w:val="002D58AB"/>
    <w:rsid w:val="002D6225"/>
    <w:rsid w:val="002E46DB"/>
    <w:rsid w:val="00322DFE"/>
    <w:rsid w:val="003424FD"/>
    <w:rsid w:val="003462B4"/>
    <w:rsid w:val="00356148"/>
    <w:rsid w:val="003D02E8"/>
    <w:rsid w:val="00484D57"/>
    <w:rsid w:val="004C0B48"/>
    <w:rsid w:val="004C5D9C"/>
    <w:rsid w:val="005449A8"/>
    <w:rsid w:val="005D2B68"/>
    <w:rsid w:val="00686C05"/>
    <w:rsid w:val="00694234"/>
    <w:rsid w:val="006F59C1"/>
    <w:rsid w:val="00712554"/>
    <w:rsid w:val="00803C26"/>
    <w:rsid w:val="008208F9"/>
    <w:rsid w:val="00827C75"/>
    <w:rsid w:val="008E460E"/>
    <w:rsid w:val="008E65FC"/>
    <w:rsid w:val="0091314F"/>
    <w:rsid w:val="009B20FC"/>
    <w:rsid w:val="009B711A"/>
    <w:rsid w:val="00A442CE"/>
    <w:rsid w:val="00A77876"/>
    <w:rsid w:val="00AE7F06"/>
    <w:rsid w:val="00B47048"/>
    <w:rsid w:val="00B67089"/>
    <w:rsid w:val="00B750B9"/>
    <w:rsid w:val="00B86405"/>
    <w:rsid w:val="00BE7710"/>
    <w:rsid w:val="00C268DB"/>
    <w:rsid w:val="00C90A0A"/>
    <w:rsid w:val="00C9481F"/>
    <w:rsid w:val="00D23497"/>
    <w:rsid w:val="00E169BD"/>
    <w:rsid w:val="00E71BF9"/>
    <w:rsid w:val="00E74044"/>
    <w:rsid w:val="00E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18202"/>
  <w15:chartTrackingRefBased/>
  <w15:docId w15:val="{0D83EFC9-9F42-4CED-99B6-04DBDDE6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C7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BE7710"/>
    <w:pPr>
      <w:ind w:left="718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C75"/>
  </w:style>
  <w:style w:type="character" w:customStyle="1" w:styleId="10">
    <w:name w:val="標題 1 字元"/>
    <w:basedOn w:val="a0"/>
    <w:link w:val="1"/>
    <w:uiPriority w:val="9"/>
    <w:rsid w:val="00BE7710"/>
    <w:rPr>
      <w:rFonts w:ascii="SimSun" w:eastAsia="SimSun" w:hAnsi="SimSun" w:cs="SimSun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BE771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E7710"/>
    <w:rPr>
      <w:rFonts w:ascii="SimSun" w:eastAsia="SimSun" w:hAnsi="SimSun" w:cs="SimSun"/>
      <w:kern w:val="0"/>
      <w:szCs w:val="24"/>
    </w:rPr>
  </w:style>
  <w:style w:type="paragraph" w:styleId="a5">
    <w:name w:val="Title"/>
    <w:basedOn w:val="a"/>
    <w:link w:val="a6"/>
    <w:uiPriority w:val="10"/>
    <w:qFormat/>
    <w:rsid w:val="00BE7710"/>
    <w:pPr>
      <w:spacing w:before="24"/>
      <w:ind w:left="1438" w:right="1936"/>
    </w:pPr>
    <w:rPr>
      <w:sz w:val="44"/>
      <w:szCs w:val="44"/>
    </w:rPr>
  </w:style>
  <w:style w:type="character" w:customStyle="1" w:styleId="a6">
    <w:name w:val="標題 字元"/>
    <w:basedOn w:val="a0"/>
    <w:link w:val="a5"/>
    <w:uiPriority w:val="10"/>
    <w:rsid w:val="00BE7710"/>
    <w:rPr>
      <w:rFonts w:ascii="SimSun" w:eastAsia="SimSun" w:hAnsi="SimSun" w:cs="SimSun"/>
      <w:kern w:val="0"/>
      <w:sz w:val="44"/>
      <w:szCs w:val="44"/>
    </w:rPr>
  </w:style>
  <w:style w:type="paragraph" w:styleId="a7">
    <w:name w:val="List Paragraph"/>
    <w:basedOn w:val="a"/>
    <w:uiPriority w:val="34"/>
    <w:qFormat/>
    <w:rsid w:val="00BE7710"/>
    <w:pPr>
      <w:ind w:leftChars="200" w:left="480"/>
    </w:pPr>
  </w:style>
  <w:style w:type="table" w:styleId="a8">
    <w:name w:val="Table Grid"/>
    <w:basedOn w:val="a1"/>
    <w:uiPriority w:val="39"/>
    <w:rsid w:val="00BE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character" w:styleId="ad">
    <w:name w:val="Strong"/>
    <w:basedOn w:val="a0"/>
    <w:uiPriority w:val="22"/>
    <w:qFormat/>
    <w:rsid w:val="00E16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7963;&#38913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sz="1400"/>
              <a:t>新竹市青草湖國小近年體位不良統計圖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工作表1!$B$5</c:f>
              <c:strCache>
                <c:ptCount val="1"/>
                <c:pt idx="0">
                  <c:v>過輕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工作表1!$A$6:$A$9</c:f>
              <c:strCache>
                <c:ptCount val="4"/>
                <c:pt idx="0">
                  <c:v>110</c:v>
                </c:pt>
                <c:pt idx="1">
                  <c:v>111</c:v>
                </c:pt>
                <c:pt idx="2">
                  <c:v>112</c:v>
                </c:pt>
                <c:pt idx="3">
                  <c:v>113 上</c:v>
                </c:pt>
              </c:strCache>
            </c:strRef>
          </c:cat>
          <c:val>
            <c:numRef>
              <c:f>工作表1!$B$6:$B$9</c:f>
              <c:numCache>
                <c:formatCode>0.00%</c:formatCode>
                <c:ptCount val="4"/>
                <c:pt idx="0">
                  <c:v>8.2600000000000007E-2</c:v>
                </c:pt>
                <c:pt idx="1">
                  <c:v>8.14E-2</c:v>
                </c:pt>
                <c:pt idx="2">
                  <c:v>7.9500000000000001E-2</c:v>
                </c:pt>
                <c:pt idx="3">
                  <c:v>7.8799999999999995E-2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F0-4707-B3AE-29C9FB6A3678}"/>
            </c:ext>
          </c:extLst>
        </c:ser>
        <c:ser>
          <c:idx val="1"/>
          <c:order val="1"/>
          <c:tx>
            <c:strRef>
              <c:f>工作表1!$C$5</c:f>
              <c:strCache>
                <c:ptCount val="1"/>
                <c:pt idx="0">
                  <c:v>過重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cat>
            <c:strRef>
              <c:f>工作表1!$A$6:$A$9</c:f>
              <c:strCache>
                <c:ptCount val="4"/>
                <c:pt idx="0">
                  <c:v>110</c:v>
                </c:pt>
                <c:pt idx="1">
                  <c:v>111</c:v>
                </c:pt>
                <c:pt idx="2">
                  <c:v>112</c:v>
                </c:pt>
                <c:pt idx="3">
                  <c:v>113 上</c:v>
                </c:pt>
              </c:strCache>
            </c:strRef>
          </c:cat>
          <c:val>
            <c:numRef>
              <c:f>工作表1!$C$6:$C$9</c:f>
              <c:numCache>
                <c:formatCode>0.00%</c:formatCode>
                <c:ptCount val="4"/>
                <c:pt idx="0">
                  <c:v>0.1067</c:v>
                </c:pt>
                <c:pt idx="1">
                  <c:v>0.1137</c:v>
                </c:pt>
                <c:pt idx="2">
                  <c:v>0.10780000000000001</c:v>
                </c:pt>
                <c:pt idx="3">
                  <c:v>0.1084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F0-4707-B3AE-29C9FB6A3678}"/>
            </c:ext>
          </c:extLst>
        </c:ser>
        <c:ser>
          <c:idx val="2"/>
          <c:order val="2"/>
          <c:tx>
            <c:strRef>
              <c:f>工作表1!$D$5</c:f>
              <c:strCache>
                <c:ptCount val="1"/>
                <c:pt idx="0">
                  <c:v>超重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cat>
            <c:strRef>
              <c:f>工作表1!$A$6:$A$9</c:f>
              <c:strCache>
                <c:ptCount val="4"/>
                <c:pt idx="0">
                  <c:v>110</c:v>
                </c:pt>
                <c:pt idx="1">
                  <c:v>111</c:v>
                </c:pt>
                <c:pt idx="2">
                  <c:v>112</c:v>
                </c:pt>
                <c:pt idx="3">
                  <c:v>113 上</c:v>
                </c:pt>
              </c:strCache>
            </c:strRef>
          </c:cat>
          <c:val>
            <c:numRef>
              <c:f>工作表1!$D$6:$D$9</c:f>
              <c:numCache>
                <c:formatCode>0.00%</c:formatCode>
                <c:ptCount val="4"/>
                <c:pt idx="0">
                  <c:v>0.1628</c:v>
                </c:pt>
                <c:pt idx="1">
                  <c:v>0.16739999999999999</c:v>
                </c:pt>
                <c:pt idx="2">
                  <c:v>0.1361</c:v>
                </c:pt>
                <c:pt idx="3">
                  <c:v>0.11990000000000001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F0-4707-B3AE-29C9FB6A36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4963072"/>
        <c:axId val="671896096"/>
      </c:lineChart>
      <c:catAx>
        <c:axId val="674963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671896096"/>
        <c:crosses val="autoZero"/>
        <c:auto val="1"/>
        <c:lblAlgn val="ctr"/>
        <c:lblOffset val="100"/>
        <c:noMultiLvlLbl val="0"/>
      </c:catAx>
      <c:valAx>
        <c:axId val="671896096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67496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805A-8413-4615-AD7D-19B69383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4980</TotalTime>
  <Pages>9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</dc:creator>
  <cp:keywords/>
  <dc:description/>
  <cp:lastModifiedBy>衛生組</cp:lastModifiedBy>
  <cp:revision>15</cp:revision>
  <dcterms:created xsi:type="dcterms:W3CDTF">2024-09-27T02:16:00Z</dcterms:created>
  <dcterms:modified xsi:type="dcterms:W3CDTF">2024-11-15T03:09:00Z</dcterms:modified>
</cp:coreProperties>
</file>